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ind w:firstLine="720"/>
        <w:jc w:val="center"/>
        <w:rPr>
          <w:b/>
          <w:sz w:val="28"/>
          <w:szCs w:val="28"/>
        </w:rPr>
      </w:pPr>
    </w:p>
    <w:p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4</w:t>
      </w:r>
    </w:p>
    <w:p>
      <w:pPr>
        <w:jc w:val="center"/>
        <w:rPr>
          <w:b/>
          <w:sz w:val="28"/>
          <w:szCs w:val="28"/>
        </w:rPr>
        <w:sectPr>
          <w:footerReference r:id="rId5" w:type="default"/>
          <w:footerReference r:id="rId6" w:type="even"/>
          <w:pgSz w:w="11909" w:h="16834"/>
          <w:pgMar w:top="1134" w:right="709" w:bottom="851" w:left="1701" w:header="720" w:footer="720" w:gutter="0"/>
          <w:pgNumType w:fmt="decimal" w:start="1"/>
          <w:cols w:space="720" w:num="1"/>
          <w:docGrid w:linePitch="360" w:charSpace="0"/>
        </w:sectPr>
      </w:pPr>
      <w:r>
        <w:rPr>
          <w:b/>
          <w:sz w:val="28"/>
          <w:szCs w:val="28"/>
        </w:rPr>
        <w:t>BIỂU TỔNG HỢP ĐẦU RA</w:t>
      </w:r>
    </w:p>
    <w:p>
      <w:pPr>
        <w:jc w:val="center"/>
        <w:sectPr>
          <w:type w:val="continuous"/>
          <w:pgSz w:w="11909" w:h="16834"/>
          <w:pgMar w:top="1134" w:right="709" w:bottom="851" w:left="1701" w:header="720" w:footer="720" w:gutter="0"/>
          <w:pgNumType w:fmt="decimal"/>
          <w:cols w:space="720" w:num="1"/>
          <w:docGrid w:linePitch="360" w:charSpace="0"/>
        </w:sectPr>
      </w:pP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5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p>
            <w:pPr>
              <w:rPr>
                <w:b/>
              </w:rPr>
            </w:pP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1</w:t>
            </w:r>
            <w:r>
              <w:rPr>
                <w:b/>
              </w:rPr>
              <w:t>/</w:t>
            </w:r>
            <w:r>
              <w:rPr>
                <w:b/>
                <w:iCs/>
              </w:rPr>
              <w:t xml:space="preserve"> THVĐT-Q</w:t>
            </w:r>
          </w:p>
          <w:p>
            <w:pPr>
              <w:rPr>
                <w:i/>
              </w:rPr>
            </w:pPr>
          </w:p>
        </w:tc>
        <w:tc>
          <w:tcPr>
            <w:tcW w:w="5100" w:type="dxa"/>
          </w:tcPr>
          <w:p/>
        </w:tc>
      </w:tr>
    </w:tbl>
    <w:p>
      <w:pPr>
        <w:jc w:val="center"/>
        <w:rPr>
          <w:b/>
          <w:iCs/>
        </w:rPr>
      </w:pPr>
      <w:r>
        <w:rPr>
          <w:b/>
          <w:iCs/>
        </w:rPr>
        <w:t>VỐN ĐẦU TƯ THỰC HIỆN TRÊN ĐỊA BÀN</w:t>
      </w:r>
    </w:p>
    <w:p>
      <w:pPr>
        <w:jc w:val="center"/>
        <w:rPr>
          <w:b/>
          <w:iCs/>
        </w:rPr>
      </w:pPr>
      <w:r>
        <w:rPr>
          <w:b/>
          <w:iCs/>
        </w:rPr>
        <w:t>PHÂN THEO NGUỒN VỐN VÀ KHOẢN MỤC ĐẦU TƯ</w:t>
      </w:r>
    </w:p>
    <w:p>
      <w:pPr>
        <w:jc w:val="center"/>
        <w:rPr>
          <w:b/>
          <w:iCs/>
        </w:rPr>
      </w:pPr>
      <w:r>
        <w:rPr>
          <w:b/>
          <w:iCs/>
        </w:rPr>
        <w:t>Quý…… Năm……</w:t>
      </w:r>
    </w:p>
    <w:p>
      <w:pPr>
        <w:jc w:val="right"/>
        <w:rPr>
          <w:i/>
          <w:iCs/>
        </w:rPr>
      </w:pPr>
      <w:r>
        <w:rPr>
          <w:i/>
          <w:iCs/>
        </w:rPr>
        <w:t>Đơn vị tính: Triệu đồng</w:t>
      </w:r>
    </w:p>
    <w:tbl>
      <w:tblPr>
        <w:tblStyle w:val="5"/>
        <w:tblW w:w="9799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342"/>
        <w:gridCol w:w="664"/>
        <w:gridCol w:w="1099"/>
        <w:gridCol w:w="1455"/>
        <w:gridCol w:w="12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36" w:hRule="atLeast"/>
          <w:tblHeader/>
        </w:trPr>
        <w:tc>
          <w:tcPr>
            <w:tcW w:w="5342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664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109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Thực hiện quý trước quý báo cáo</w:t>
            </w:r>
          </w:p>
        </w:tc>
        <w:tc>
          <w:tcPr>
            <w:tcW w:w="1455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bCs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Dự tính quý báo cáo</w:t>
            </w:r>
          </w:p>
        </w:tc>
        <w:tc>
          <w:tcPr>
            <w:tcW w:w="123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Cộng dồn từ đầu năm đến cuối quý báo cáo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6" w:hRule="atLeast"/>
          <w:tblHeader/>
        </w:trPr>
        <w:tc>
          <w:tcPr>
            <w:tcW w:w="5342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40"/>
              <w:jc w:val="center"/>
            </w:pPr>
          </w:p>
        </w:tc>
        <w:tc>
          <w:tcPr>
            <w:tcW w:w="664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40"/>
              <w:jc w:val="center"/>
            </w:pPr>
          </w:p>
        </w:tc>
        <w:tc>
          <w:tcPr>
            <w:tcW w:w="1099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40"/>
              <w:jc w:val="center"/>
            </w:pPr>
          </w:p>
        </w:tc>
        <w:tc>
          <w:tcPr>
            <w:tcW w:w="1455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40"/>
              <w:jc w:val="center"/>
            </w:pPr>
          </w:p>
        </w:tc>
        <w:tc>
          <w:tcPr>
            <w:tcW w:w="1239" w:type="dxa"/>
            <w:vMerge w:val="continue"/>
            <w:tcBorders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40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TỔNG SỐ </w:t>
            </w:r>
            <w:r>
              <w:rPr>
                <w:b/>
              </w:rPr>
              <w:t>(01=02+26+31=40+46+47+48+49)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>A. PHÂN THEO NGUỒN VỐN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I. VỐN NHÀ NƯỚC TRÊN ĐỊA BÀN </w:t>
            </w:r>
            <w:r>
              <w:t>(02=03+04+07+08+09)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Ngân sách nhà nước (03=11+19)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03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Tín dụng đầu tư phát triển (04=12+20)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04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trong nước</w:t>
            </w:r>
            <w:r>
              <w:t xml:space="preserve"> (05=13+21)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05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nước ngoài (ODA)</w:t>
            </w:r>
            <w:r>
              <w:t xml:space="preserve"> (06=14+22)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06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vay từ các nguồn khác (07=15+23)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07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 của doanh nghiệp nhà nước (08=16+24)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08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 (09=17+25)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09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1. Vốn Trung ương quản lý </w:t>
            </w:r>
            <w:r>
              <w:t>(10=11+12+15+16+17)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11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(12=13+14)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12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13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14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15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16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17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2. Vốn địa phương quản lý </w:t>
            </w:r>
            <w:r>
              <w:t>(18=19+20+23+24+25)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19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(20=21+22)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20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21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22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23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24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25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II. VỐN NGOÀI NHÀ NƯỚC </w:t>
            </w:r>
            <w:r>
              <w:t>(26=27+30)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của tổ chức, doanh nghiệp ngoài nhà nước (27=28+29)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27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28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29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đầu tư của dân cư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30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bCs/>
                <w:spacing w:val="-10"/>
              </w:rPr>
              <w:t>III. VỐN ĐẦU TƯ TRỰC TIẾP NƯỚC NGOÀI</w:t>
            </w:r>
            <w:r>
              <w:rPr>
                <w:b/>
                <w:bCs/>
              </w:rPr>
              <w:t xml:space="preserve"> </w:t>
            </w:r>
            <w:r>
              <w:t>(31=32+35)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tự có (32=33+34)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32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33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34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vay (35=36+37)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35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36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37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B. PHÂN THEO KHOẢN MỤC ĐẦU TƯ 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i/>
                <w:iCs/>
              </w:rPr>
              <w:t>Trong đó: + Nhà xưởng, máy móc, thiết bị đã qua sử dụng trong nước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38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1134"/>
              <w:rPr>
                <w:i/>
                <w:iCs/>
              </w:rPr>
            </w:pPr>
            <w:r>
              <w:rPr>
                <w:i/>
                <w:iCs/>
              </w:rPr>
              <w:t>+ Chi phí đào tạo công nhân kỹ thuật và cán bộ quản lý sản xuất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39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8" w:hRule="atLeast"/>
        </w:trPr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1. Đầu tư xây dựng cơ bản (40=41+42+43)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Xây dựng và lắp đặt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41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Máy móc, thiết bị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42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đầu tư xây dựng cơ bản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43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i/>
                <w:iCs/>
              </w:rPr>
            </w:pPr>
            <w:r>
              <w:rPr>
                <w:i/>
                <w:iCs/>
              </w:rPr>
              <w:t>Trong đó</w:t>
            </w:r>
            <w:r>
              <w:t>: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Chi đền bù, giải phóng mặt bằng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44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  <w:spacing w:val="-4"/>
              </w:rPr>
            </w:pPr>
            <w:r>
              <w:rPr>
                <w:i/>
                <w:iCs/>
                <w:spacing w:val="-4"/>
              </w:rPr>
              <w:t>+ Tiền thuê đất hoặc mua quyền sử dụng đất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45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2. Mua sắm tài sản cố định dùng cho sản xuất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không qua xây dựng cơ bản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3. Sửa chữa, nâng cấp TSCĐ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4. Bổ sung vốn lưu động dưới dạng hiện vật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bằng vốn tự có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42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5. Đầu tư khác</w:t>
            </w:r>
          </w:p>
        </w:tc>
        <w:tc>
          <w:tcPr>
            <w:tcW w:w="66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9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4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</w:p>
        </w:tc>
      </w:tr>
    </w:tbl>
    <w:p>
      <w:pPr>
        <w:jc w:val="center"/>
        <w:rPr>
          <w:b/>
          <w:iCs/>
        </w:rPr>
      </w:pPr>
    </w:p>
    <w:tbl>
      <w:tblPr>
        <w:tblStyle w:val="5"/>
        <w:tblW w:w="92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4400"/>
        <w:gridCol w:w="28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jc w:val="center"/>
            </w:pPr>
          </w:p>
        </w:tc>
        <w:tc>
          <w:tcPr>
            <w:tcW w:w="4400" w:type="dxa"/>
          </w:tcPr>
          <w:p>
            <w:pPr>
              <w:jc w:val="center"/>
            </w:pPr>
          </w:p>
        </w:tc>
        <w:tc>
          <w:tcPr>
            <w:tcW w:w="2898" w:type="dxa"/>
          </w:tcPr>
          <w:p>
            <w:pPr>
              <w:jc w:val="center"/>
            </w:pPr>
          </w:p>
        </w:tc>
      </w:tr>
    </w:tbl>
    <w:p>
      <w:pPr>
        <w:jc w:val="center"/>
        <w:rPr>
          <w:b/>
          <w:iCs/>
        </w:rPr>
      </w:pPr>
    </w:p>
    <w:p>
      <w:pPr>
        <w:spacing w:line="312" w:lineRule="auto"/>
        <w:ind w:firstLine="720"/>
        <w:jc w:val="both"/>
        <w:rPr>
          <w:b/>
          <w:iCs/>
        </w:rPr>
      </w:pPr>
      <w:r>
        <w:rPr>
          <w:b/>
          <w:iCs/>
        </w:rPr>
        <w:br w:type="page"/>
      </w: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5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2</w:t>
            </w:r>
            <w:r>
              <w:rPr>
                <w:b/>
              </w:rPr>
              <w:t>/THVĐT-Q</w:t>
            </w:r>
          </w:p>
          <w:p>
            <w:pPr>
              <w:rPr>
                <w:i/>
              </w:rPr>
            </w:pPr>
          </w:p>
        </w:tc>
        <w:tc>
          <w:tcPr>
            <w:tcW w:w="5100" w:type="dxa"/>
          </w:tcPr>
          <w:p>
            <w:pPr>
              <w:spacing w:line="360" w:lineRule="auto"/>
            </w:pPr>
          </w:p>
        </w:tc>
      </w:tr>
    </w:tbl>
    <w:p>
      <w:pPr>
        <w:jc w:val="center"/>
        <w:rPr>
          <w:b/>
          <w:iCs/>
        </w:rPr>
      </w:pPr>
      <w:r>
        <w:rPr>
          <w:b/>
          <w:iCs/>
        </w:rPr>
        <w:t xml:space="preserve"> VỐN ĐẦU TƯ THỰC HIỆN TRÊN ĐỊA BÀN</w:t>
      </w:r>
    </w:p>
    <w:p>
      <w:pPr>
        <w:jc w:val="center"/>
        <w:rPr>
          <w:b/>
          <w:iCs/>
        </w:rPr>
      </w:pPr>
      <w:r>
        <w:rPr>
          <w:b/>
          <w:iCs/>
        </w:rPr>
        <w:t>PHÂN THEO MỤC ĐÍCH ĐẦU TƯ</w:t>
      </w:r>
    </w:p>
    <w:p>
      <w:pPr>
        <w:jc w:val="center"/>
        <w:rPr>
          <w:b/>
          <w:iCs/>
        </w:rPr>
      </w:pPr>
      <w:r>
        <w:rPr>
          <w:b/>
          <w:iCs/>
        </w:rPr>
        <w:t>Qúy……. Năm……</w:t>
      </w:r>
    </w:p>
    <w:p>
      <w:pPr>
        <w:spacing w:line="240" w:lineRule="atLeast"/>
        <w:jc w:val="right"/>
        <w:rPr>
          <w:i/>
          <w:iCs/>
        </w:rPr>
      </w:pPr>
      <w:r>
        <w:rPr>
          <w:i/>
          <w:iCs/>
        </w:rPr>
        <w:t>Đơn vị tính: Triệu đồng</w:t>
      </w:r>
    </w:p>
    <w:tbl>
      <w:tblPr>
        <w:tblStyle w:val="5"/>
        <w:tblW w:w="9748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908"/>
        <w:gridCol w:w="3434"/>
        <w:gridCol w:w="578"/>
        <w:gridCol w:w="104"/>
        <w:gridCol w:w="1030"/>
        <w:gridCol w:w="1225"/>
        <w:gridCol w:w="878"/>
        <w:gridCol w:w="5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4" w:hRule="atLeast"/>
        </w:trPr>
        <w:tc>
          <w:tcPr>
            <w:tcW w:w="534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57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Thực hiện quý trước quý báo cáo</w:t>
            </w:r>
          </w:p>
        </w:tc>
        <w:tc>
          <w:tcPr>
            <w:tcW w:w="122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bCs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Dự tính quý báo cáo</w:t>
            </w:r>
          </w:p>
        </w:tc>
        <w:tc>
          <w:tcPr>
            <w:tcW w:w="1469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Cộng dồn từ đầu năm đến cuối quý báo cáo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57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2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TỔNG SỐ ( 01+02+03+04+05+……+21)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Mục đích đầu tư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A. Nông, lâm nghiệp và Thủy sản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B. Khai khoáng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02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C.Công nghiệp chế biến, chế tạo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D. Sản xuất và phân phối điện, khí đốt, nước nóng, hơi nước và điều hòa không khí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04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E. Cung cấp nước, hoạt động quản lý và xử lý rác thải, nước thải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05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F. Xây dựng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06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G. Bán buôn và bán lẻ; sửa chữa ô tô, mô tô, xe máy và xe có động cơ khác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07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H. Vận tải, kho bãi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08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I. Dịch vụ lưu trú và ăn uống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09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J. Thông tin và truyền thông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K. Hoạt động tài chính, ngân hàng và bảo hiểm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L. Hoạt động kinh doanh bất động sản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M. Hoạt động chuyên môn, khoa học và công nghệ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N. Hoạt động hành chính và dịch vụ hỗ trợ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O. Hoạt động của Đảng Cộng sản, tổ chức chính trị - xã hội; quản lý Nhà nước, an ninh quốc phòng; đảm bảo xã hội bắt buộc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P. Giáo dục và Đào tạo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Q. Y tế và hoạt động trợ giúp xã hội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R. Nghệ thuật, vui chơi và giải trí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S. Hoạt động dịch vụ khác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T. Hoạt động làm thuê các công việc trong các hộ gia đình, sản xuất sản phẩm vật chất và dịch vụ tiêu dùng của hộ gia đình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3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</w:pPr>
            <w:r>
              <w:t>U. Hoạt động của các tổ chức và cơ quan quốc tế</w:t>
            </w:r>
          </w:p>
        </w:tc>
        <w:tc>
          <w:tcPr>
            <w:tcW w:w="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tted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4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1" w:type="dxa"/>
        </w:trPr>
        <w:tc>
          <w:tcPr>
            <w:tcW w:w="1908" w:type="dxa"/>
          </w:tcPr>
          <w:p>
            <w:pPr>
              <w:jc w:val="center"/>
            </w:pPr>
          </w:p>
        </w:tc>
        <w:tc>
          <w:tcPr>
            <w:tcW w:w="4116" w:type="dxa"/>
            <w:gridSpan w:val="3"/>
          </w:tcPr>
          <w:p>
            <w:pPr>
              <w:jc w:val="center"/>
            </w:pPr>
          </w:p>
        </w:tc>
        <w:tc>
          <w:tcPr>
            <w:tcW w:w="3133" w:type="dxa"/>
            <w:gridSpan w:val="3"/>
          </w:tcPr>
          <w:p>
            <w:pPr>
              <w:jc w:val="center"/>
            </w:pPr>
          </w:p>
        </w:tc>
      </w:tr>
    </w:tbl>
    <w:p>
      <w:pPr>
        <w:sectPr>
          <w:footerReference r:id="rId7" w:type="default"/>
          <w:pgSz w:w="11909" w:h="16834"/>
          <w:pgMar w:top="1134" w:right="569" w:bottom="851" w:left="1701" w:header="720" w:footer="720" w:gutter="0"/>
          <w:pgNumType w:fmt="decimal"/>
          <w:cols w:space="720" w:num="1"/>
          <w:docGrid w:linePitch="360" w:charSpace="0"/>
        </w:sectPr>
      </w:pPr>
    </w:p>
    <w:tbl>
      <w:tblPr>
        <w:tblStyle w:val="5"/>
        <w:tblW w:w="149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  <w:gridCol w:w="5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3</w:t>
            </w:r>
            <w:r>
              <w:rPr>
                <w:b/>
              </w:rPr>
              <w:t>/THVĐT-Q</w:t>
            </w:r>
          </w:p>
        </w:tc>
        <w:tc>
          <w:tcPr>
            <w:tcW w:w="5953" w:type="dxa"/>
          </w:tcPr>
          <w:p/>
        </w:tc>
      </w:tr>
    </w:tbl>
    <w:p>
      <w:pPr>
        <w:spacing w:before="60" w:line="360" w:lineRule="auto"/>
        <w:jc w:val="center"/>
        <w:rPr>
          <w:b/>
        </w:rPr>
      </w:pPr>
      <w:r>
        <w:rPr>
          <w:b/>
        </w:rPr>
        <w:t>DANH MỤC CÁC DỰ ÁN LỚN CỦA DOANH NGHIỆP ĐIỀU TRA TRONG KỲ</w:t>
      </w:r>
    </w:p>
    <w:p>
      <w:pPr>
        <w:spacing w:line="360" w:lineRule="auto"/>
        <w:jc w:val="center"/>
        <w:rPr>
          <w:b/>
        </w:rPr>
      </w:pPr>
      <w:r>
        <w:rPr>
          <w:b/>
        </w:rPr>
        <w:t>Quý ….năm …</w:t>
      </w:r>
    </w:p>
    <w:p>
      <w:pPr>
        <w:spacing w:line="360" w:lineRule="auto"/>
        <w:rPr>
          <w:i/>
        </w:rPr>
      </w:pPr>
      <w:r>
        <w:rPr>
          <w:b/>
          <w:i/>
          <w:color w:val="FFFFFF" w:themeColor="background1"/>
        </w:rPr>
        <w:t>(Liệt kê các dự án có tổng mức đầu tư từ 100 tỷ đồng trở lên có vốn đầu tư thực hiện trong kỳ)</w:t>
      </w:r>
      <w:r>
        <w:rPr>
          <w:i/>
          <w:color w:val="FFFFFF" w:themeColor="background1"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>Đơn vị tính: Triệu đồng</w:t>
      </w:r>
    </w:p>
    <w:tbl>
      <w:tblPr>
        <w:tblStyle w:val="5"/>
        <w:tblW w:w="14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1559"/>
        <w:gridCol w:w="1276"/>
        <w:gridCol w:w="1984"/>
        <w:gridCol w:w="1100"/>
        <w:gridCol w:w="1134"/>
        <w:gridCol w:w="992"/>
        <w:gridCol w:w="993"/>
        <w:gridCol w:w="992"/>
        <w:gridCol w:w="159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817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 tỉnh được đầu tư</w:t>
            </w:r>
          </w:p>
        </w:tc>
        <w:tc>
          <w:tcPr>
            <w:tcW w:w="851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 tỉnh điều tra</w:t>
            </w:r>
          </w:p>
        </w:tc>
        <w:tc>
          <w:tcPr>
            <w:tcW w:w="1559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 số thuế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doanh nghiệp</w:t>
            </w:r>
          </w:p>
        </w:tc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dự án/công trình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Tên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dự án/công trình</w:t>
            </w:r>
          </w:p>
        </w:tc>
        <w:tc>
          <w:tcPr>
            <w:tcW w:w="1100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Tháng/ Năm khởi công</w:t>
            </w:r>
          </w:p>
        </w:tc>
        <w:tc>
          <w:tcPr>
            <w:tcW w:w="1134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Tháng/ Năm hoàn thành</w:t>
            </w:r>
          </w:p>
        </w:tc>
        <w:tc>
          <w:tcPr>
            <w:tcW w:w="992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Tổng mức đầu tư</w:t>
            </w:r>
          </w:p>
        </w:tc>
        <w:tc>
          <w:tcPr>
            <w:tcW w:w="993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Thực hiện quý trước quý báo cáo</w:t>
            </w:r>
          </w:p>
        </w:tc>
        <w:tc>
          <w:tcPr>
            <w:tcW w:w="992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Dự tính  quýbáo cáo</w:t>
            </w:r>
          </w:p>
        </w:tc>
        <w:tc>
          <w:tcPr>
            <w:tcW w:w="1593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Tổng vốn đầu tư thực hiện từ đầu năm đến cuối quý báo cáo</w:t>
            </w:r>
          </w:p>
        </w:tc>
        <w:tc>
          <w:tcPr>
            <w:tcW w:w="1701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Lũy kế vốn thực hiện từ khi khởi công đến cuối quý báo cáo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851" w:type="dxa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100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992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3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85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59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00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3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7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85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59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00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3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7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85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59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00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3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7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85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59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00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3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7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85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59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00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13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2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5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7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</w:tbl>
    <w:p>
      <w:pPr>
        <w:spacing w:before="120"/>
      </w:pPr>
    </w:p>
    <w:p>
      <w:pPr>
        <w:spacing w:line="312" w:lineRule="auto"/>
        <w:ind w:firstLine="720"/>
        <w:jc w:val="both"/>
      </w:pPr>
    </w:p>
    <w:p>
      <w:pPr>
        <w:sectPr>
          <w:pgSz w:w="16834" w:h="11909" w:orient="landscape"/>
          <w:pgMar w:top="1134" w:right="1134" w:bottom="567" w:left="851" w:header="720" w:footer="720" w:gutter="0"/>
          <w:pgNumType w:fmt="decimal"/>
          <w:cols w:space="720" w:num="1"/>
          <w:docGrid w:linePitch="360" w:charSpace="0"/>
        </w:sectPr>
      </w:pP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  <w:gridCol w:w="2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tbl>
            <w:tblPr>
              <w:tblStyle w:val="5"/>
              <w:tblW w:w="1069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52"/>
              <w:gridCol w:w="5528"/>
              <w:gridCol w:w="261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2" w:hRule="atLeast"/>
              </w:trPr>
              <w:tc>
                <w:tcPr>
                  <w:tcW w:w="2552" w:type="dxa"/>
                </w:tcPr>
                <w:p>
                  <w:pPr>
                    <w:spacing w:line="240" w:lineRule="atLeast"/>
                    <w:rPr>
                      <w:b/>
                    </w:rPr>
                  </w:pPr>
                  <w:r>
                    <w:br w:type="page"/>
                  </w:r>
                  <w:r>
                    <w:rPr>
                      <w:b/>
                    </w:rPr>
                    <w:t xml:space="preserve">Biểu số: </w:t>
                  </w:r>
                  <w:r>
                    <w:rPr>
                      <w:rFonts w:hint="default"/>
                      <w:b/>
                      <w:lang w:val="en-US"/>
                    </w:rPr>
                    <w:t>04/</w:t>
                  </w:r>
                  <w:r>
                    <w:rPr>
                      <w:b/>
                    </w:rPr>
                    <w:t>THVĐT-Q</w:t>
                  </w:r>
                </w:p>
                <w:p>
                  <w:pPr>
                    <w:spacing w:line="240" w:lineRule="atLeast"/>
                    <w:rPr>
                      <w:i/>
                    </w:rPr>
                  </w:pPr>
                </w:p>
              </w:tc>
              <w:tc>
                <w:tcPr>
                  <w:tcW w:w="5528" w:type="dxa"/>
                </w:tcPr>
                <w:p>
                  <w:pPr>
                    <w:spacing w:line="32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VỐN ĐẦU TƯ THỰC HIỆN CỦA CÁC DOANH NGHIỆP ĐẦU TƯ TRỰC TIẾP NƯỚC NGOÀI</w:t>
                  </w:r>
                </w:p>
                <w:p>
                  <w:pPr>
                    <w:spacing w:line="320" w:lineRule="atLeast"/>
                    <w:jc w:val="center"/>
                  </w:pPr>
                  <w:r>
                    <w:t>Quý….. năm…….</w:t>
                  </w:r>
                </w:p>
              </w:tc>
              <w:tc>
                <w:tcPr>
                  <w:tcW w:w="2610" w:type="dxa"/>
                </w:tcPr>
                <w:p>
                  <w:pPr>
                    <w:spacing w:line="320" w:lineRule="atLeast"/>
                  </w:pPr>
                </w:p>
              </w:tc>
            </w:tr>
          </w:tbl>
          <w:p>
            <w:pPr>
              <w:spacing w:line="200" w:lineRule="atLeast"/>
              <w:jc w:val="center"/>
              <w:rPr>
                <w:i/>
                <w:iCs/>
              </w:rPr>
            </w:pPr>
          </w:p>
          <w:p>
            <w:pPr>
              <w:spacing w:line="200" w:lineRule="atLeast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 Đơn vị tính: Triệu đồng</w:t>
            </w:r>
          </w:p>
          <w:tbl>
            <w:tblPr>
              <w:tblStyle w:val="5"/>
              <w:tblW w:w="9299" w:type="dxa"/>
              <w:tblInd w:w="-78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dotted" w:color="auto" w:sz="4" w:space="0"/>
                <w:insideV w:val="single" w:color="auto" w:sz="6" w:space="0"/>
              </w:tblBorders>
              <w:tblLayout w:type="autofit"/>
              <w:tblCellMar>
                <w:top w:w="0" w:type="dxa"/>
                <w:left w:w="30" w:type="dxa"/>
                <w:bottom w:w="0" w:type="dxa"/>
                <w:right w:w="30" w:type="dxa"/>
              </w:tblCellMar>
            </w:tblPr>
            <w:tblGrid>
              <w:gridCol w:w="4842"/>
              <w:gridCol w:w="862"/>
              <w:gridCol w:w="1104"/>
              <w:gridCol w:w="1170"/>
              <w:gridCol w:w="1321"/>
            </w:tblGrid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764" w:hRule="atLeast"/>
                <w:tblHeader/>
              </w:trPr>
              <w:tc>
                <w:tcPr>
                  <w:tcW w:w="484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pStyle w:val="3"/>
                    <w:spacing w:before="0"/>
                    <w:jc w:val="center"/>
                    <w:rPr>
                      <w:rFonts w:ascii="Times New Roman" w:hAnsi="Times New Roman"/>
                      <w:b/>
                      <w:i w:val="0"/>
                      <w:color w:val="auto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i w:val="0"/>
                      <w:color w:val="auto"/>
                      <w:sz w:val="24"/>
                    </w:rPr>
                    <w:t>Tên chỉ tiêu</w:t>
                  </w:r>
                </w:p>
              </w:tc>
              <w:tc>
                <w:tcPr>
                  <w:tcW w:w="86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Mã số</w:t>
                  </w:r>
                </w:p>
              </w:tc>
              <w:tc>
                <w:tcPr>
                  <w:tcW w:w="1104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Thực hiện quý trước quý báo cáo</w:t>
                  </w:r>
                </w:p>
              </w:tc>
              <w:tc>
                <w:tcPr>
                  <w:tcW w:w="1170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pStyle w:val="3"/>
                    <w:spacing w:before="0"/>
                    <w:jc w:val="center"/>
                    <w:rPr>
                      <w:rFonts w:ascii="Times New Roman" w:hAnsi="Times New Roman"/>
                      <w:b/>
                      <w:bCs/>
                      <w:i w:val="0"/>
                      <w:color w:val="auto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i w:val="0"/>
                      <w:color w:val="auto"/>
                      <w:sz w:val="24"/>
                    </w:rPr>
                    <w:t>Dự tính quý báo cáo</w:t>
                  </w:r>
                </w:p>
              </w:tc>
              <w:tc>
                <w:tcPr>
                  <w:tcW w:w="1321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pStyle w:val="3"/>
                    <w:spacing w:before="0"/>
                    <w:jc w:val="center"/>
                    <w:rPr>
                      <w:rFonts w:ascii="Times New Roman" w:hAnsi="Times New Roman"/>
                      <w:b/>
                      <w:i w:val="0"/>
                      <w:color w:val="auto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i w:val="0"/>
                      <w:color w:val="auto"/>
                      <w:sz w:val="24"/>
                    </w:rPr>
                    <w:t>Cộng dồn từ đầu năm đến cuối quý báo cáo</w:t>
                  </w: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  <w:tblHeader/>
              </w:trPr>
              <w:tc>
                <w:tcPr>
                  <w:tcW w:w="484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</w:p>
              </w:tc>
              <w:tc>
                <w:tcPr>
                  <w:tcW w:w="862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B</w:t>
                  </w:r>
                </w:p>
              </w:tc>
              <w:tc>
                <w:tcPr>
                  <w:tcW w:w="1104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1321" w:type="dxa"/>
                  <w:tcBorders>
                    <w:top w:val="single" w:color="auto" w:sz="6" w:space="0"/>
                    <w:bottom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single" w:color="auto" w:sz="6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TỔNG SỐ (01=02+03 = 04+05+…+23+24)</w:t>
                  </w:r>
                </w:p>
              </w:tc>
              <w:tc>
                <w:tcPr>
                  <w:tcW w:w="862" w:type="dxa"/>
                  <w:tcBorders>
                    <w:top w:val="single" w:color="auto" w:sz="6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01</w:t>
                  </w:r>
                </w:p>
              </w:tc>
              <w:tc>
                <w:tcPr>
                  <w:tcW w:w="1104" w:type="dxa"/>
                  <w:tcBorders>
                    <w:top w:val="single" w:color="auto" w:sz="6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single" w:color="auto" w:sz="6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single" w:color="auto" w:sz="6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I. CHIA THEO HÌNH THỨC ĐẦU TƯ 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1. 100% vốn nước ngoài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02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2. Liên doanh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03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II. CHIA THEO MỤC ĐÍCH ĐẦU TƯ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89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A. Nông, lâm nghiệp và thủy sản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53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B. Khai khoáng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05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4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C. Công nghiệp chế biến, chế tạo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06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60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D. Sản xuất và phân phối điện, khí đốt, nước nóng, hơi nước và điều hòa không khí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07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62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E. Cung cấp nước, hoạt động quản lý và xử lý rác thải, nước thải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08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17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F. Xây dựng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09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G. Bán buôn và bán lẻ; sửa chữa ô tô, mô tô, xe máy và xe có động cơ khác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17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H. Vận tải, kho bãi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2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I. Dịch vụ lưu trú và ăn uống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2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J. Thông tin và truyền thông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4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K. Hoạt động tài chính, ngân hàng và bảo hiểm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2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L. Hoạt động kinh doanh bất động sản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4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M. Hoạt động chuyên môn, khoa học và công nghệ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2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N. Hoạt động hành chính và dịch vụ hỗ trợ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89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O. Hoạt động của Đảng Cộng sản, tổ chức chính trị - xã hội; quản lý Nhà nước, an ninh quốc phòng; đảm bảo xã hội bắt buộc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6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P. Giáo dục và đào tạo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19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516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Q. Y tế và hoạt động trợ giúp xã hội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444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R. Nghệ thuật, vui chơi và giải trí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S. Hoạt động dịch vụ khác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T. Hoạt động làm thuê các công việc trong các hộ gia đình, sản xuất sản phẩm vật chất và dịch vụ tiêu dùng của hộ gia đình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23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dotted" w:color="auto" w:sz="4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>
              <w:tblPrEx>
                <w:tbl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  <w:insideH w:val="dotted" w:color="auto" w:sz="4" w:space="0"/>
                  <w:insideV w:val="single" w:color="auto" w:sz="6" w:space="0"/>
                </w:tblBorders>
                <w:tblCellMar>
                  <w:top w:w="0" w:type="dxa"/>
                  <w:left w:w="30" w:type="dxa"/>
                  <w:bottom w:w="0" w:type="dxa"/>
                  <w:right w:w="30" w:type="dxa"/>
                </w:tblCellMar>
              </w:tblPrEx>
              <w:trPr>
                <w:trHeight w:val="322" w:hRule="atLeast"/>
              </w:trPr>
              <w:tc>
                <w:tcPr>
                  <w:tcW w:w="4842" w:type="dxa"/>
                  <w:tcBorders>
                    <w:top w:val="dotted" w:color="auto" w:sz="4" w:space="0"/>
                    <w:left w:val="single" w:color="auto" w:sz="6" w:space="0"/>
                    <w:bottom w:val="single" w:color="auto" w:sz="6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</w:pPr>
                  <w:r>
                    <w:t>U. Hoạt động của các tổ chức và cơ quan quốc tế</w:t>
                  </w:r>
                </w:p>
              </w:tc>
              <w:tc>
                <w:tcPr>
                  <w:tcW w:w="862" w:type="dxa"/>
                  <w:tcBorders>
                    <w:top w:val="dotted" w:color="auto" w:sz="4" w:space="0"/>
                    <w:left w:val="single" w:color="auto" w:sz="6" w:space="0"/>
                    <w:bottom w:val="single" w:color="auto" w:sz="6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24</w:t>
                  </w:r>
                </w:p>
              </w:tc>
              <w:tc>
                <w:tcPr>
                  <w:tcW w:w="1104" w:type="dxa"/>
                  <w:tcBorders>
                    <w:top w:val="dotted" w:color="auto" w:sz="4" w:space="0"/>
                    <w:left w:val="single" w:color="auto" w:sz="6" w:space="0"/>
                    <w:bottom w:val="single" w:color="auto" w:sz="6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dotted" w:color="auto" w:sz="4" w:space="0"/>
                    <w:left w:val="single" w:color="auto" w:sz="6" w:space="0"/>
                    <w:bottom w:val="single" w:color="auto" w:sz="6" w:space="0"/>
                    <w:right w:val="dotted" w:color="auto" w:sz="4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1321" w:type="dxa"/>
                  <w:tcBorders>
                    <w:top w:val="dotted" w:color="auto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</w:p>
              </w:tc>
            </w:tr>
          </w:tbl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/THVĐT-N</w:t>
            </w:r>
          </w:p>
        </w:tc>
        <w:tc>
          <w:tcPr>
            <w:tcW w:w="5100" w:type="dxa"/>
          </w:tcPr>
          <w:p>
            <w:pPr>
              <w:spacing w:line="360" w:lineRule="auto"/>
            </w:pPr>
          </w:p>
        </w:tc>
      </w:tr>
    </w:tbl>
    <w:p>
      <w:pPr>
        <w:jc w:val="center"/>
        <w:rPr>
          <w:b/>
          <w:iCs/>
        </w:rPr>
      </w:pPr>
      <w:r>
        <w:rPr>
          <w:b/>
          <w:iCs/>
        </w:rPr>
        <w:t>VỐN ĐẦU TƯ THỰC HIỆN TRÊN ĐỊA BÀN</w:t>
      </w:r>
    </w:p>
    <w:p>
      <w:pPr>
        <w:jc w:val="center"/>
        <w:rPr>
          <w:b/>
          <w:iCs/>
        </w:rPr>
      </w:pPr>
      <w:r>
        <w:rPr>
          <w:b/>
          <w:iCs/>
        </w:rPr>
        <w:t>PHÂN THEO NGUỒN VỐN VÀ KHOẢN MỤC ĐẦU TƯ (Giá thực tế)</w:t>
      </w:r>
    </w:p>
    <w:p>
      <w:pPr>
        <w:jc w:val="center"/>
        <w:rPr>
          <w:b/>
          <w:iCs/>
        </w:rPr>
      </w:pPr>
      <w:r>
        <w:rPr>
          <w:b/>
          <w:iCs/>
        </w:rPr>
        <w:t>Năm………</w:t>
      </w:r>
    </w:p>
    <w:p>
      <w:pPr>
        <w:spacing w:before="120"/>
        <w:jc w:val="right"/>
        <w:rPr>
          <w:i/>
          <w:iCs/>
        </w:rPr>
      </w:pPr>
      <w:r>
        <w:rPr>
          <w:i/>
          <w:iCs/>
        </w:rPr>
        <w:t>Đơn vị tính: Triệu đồng</w:t>
      </w:r>
    </w:p>
    <w:tbl>
      <w:tblPr>
        <w:tblStyle w:val="5"/>
        <w:tblW w:w="9464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353"/>
        <w:gridCol w:w="1701"/>
        <w:gridCol w:w="24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6" w:hRule="atLeast"/>
          <w:tblHeader/>
        </w:trPr>
        <w:tc>
          <w:tcPr>
            <w:tcW w:w="5353" w:type="dxa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1701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2410" w:type="dxa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Thực hiện năm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TỔNG SỐ </w:t>
            </w:r>
            <w:r>
              <w:rPr>
                <w:b/>
              </w:rPr>
              <w:t>(01=02+26+31=40+46+47+48+49)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>A. PHÂN THEO NGUỒN VỐN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I. VỐN NHÀ NƯỚC TRÊN ĐỊA BÀN </w:t>
            </w:r>
            <w:r>
              <w:t>(02=03+04+07+08+09)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Ngân sách nhà nước (03=11+19)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Tín dụng đầu tư phát triển (04=12+20)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trong nước</w:t>
            </w:r>
            <w:r>
              <w:t xml:space="preserve"> (05=13+21)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nước ngoài (ODA)</w:t>
            </w:r>
            <w:r>
              <w:t xml:space="preserve"> (06=14+22)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vay từ các nguồn khác (07=15+23)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 của doanh nghiệp nhà nước (08=16+24)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 (09=17+25)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1. Vốn Trung ương quản lý </w:t>
            </w:r>
            <w:r>
              <w:t>(10=11+12+15+16+17)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(12=13+14)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2. Vốn địa phương quản lý </w:t>
            </w:r>
            <w:r>
              <w:t>(18=19+20+23+24+25)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(20=21+22)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II. VỐN NGOÀI NHÀ NƯỚC </w:t>
            </w:r>
            <w:r>
              <w:t>(26=27+30)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của tổ chức, doanh nghiệp ngoài nhà nước (27=28+29)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đầu tư của dân cư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bCs/>
                <w:spacing w:val="-10"/>
              </w:rPr>
              <w:t>III. VỐN ĐẦU TƯ TRỰC TIẾP NƯỚC NGOÀI</w:t>
            </w:r>
            <w:r>
              <w:rPr>
                <w:b/>
                <w:bCs/>
              </w:rPr>
              <w:t xml:space="preserve"> </w:t>
            </w:r>
            <w:r>
              <w:t>(31=32+35)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tự có (32=33+34)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vay (35=36+37)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B. PHÂN THEO KHOẢN MỤC ĐẦU TƯ 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i/>
                <w:iCs/>
              </w:rPr>
              <w:t>Trong đó: + Nhà xưởng, máy móc, thiết bị đã qua sử dụng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1134"/>
              <w:rPr>
                <w:i/>
                <w:iCs/>
              </w:rPr>
            </w:pPr>
            <w:r>
              <w:rPr>
                <w:i/>
                <w:iCs/>
              </w:rPr>
              <w:t>+ Chi phí đào tạo công nhân kỹ thuật và cán bộ quản lý sản xuất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1. Đầu tư xây dựng cơ bản (40=41+42+43)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Xây dựng và lắp đặt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Máy móc, thiết bị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đầu tư xây dựng cơ bản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i/>
                <w:iCs/>
              </w:rPr>
            </w:pPr>
            <w:r>
              <w:rPr>
                <w:i/>
                <w:iCs/>
              </w:rPr>
              <w:t>Trong đó</w:t>
            </w:r>
            <w:r>
              <w:t>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Chi đền bù, giải phóng mặt bằng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  <w:spacing w:val="-4"/>
              </w:rPr>
            </w:pPr>
            <w:r>
              <w:rPr>
                <w:i/>
                <w:iCs/>
                <w:spacing w:val="-4"/>
              </w:rPr>
              <w:t>+ Tiền thuê đất hoặc mua quyền sử dụng đất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2. Mua sắm tài sản cố định dùng cho sản xuất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không qua xây dựng cơ bản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3. Sửa chữa, nâng cấp TSCĐ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4. Bổ sung vốn lưu động dưới dạng hiện vật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bằng vốn tự có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5. Đầu tư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</w:tbl>
    <w:p>
      <w:pPr>
        <w:jc w:val="center"/>
        <w:rPr>
          <w:b/>
          <w:iCs/>
        </w:rPr>
      </w:pPr>
    </w:p>
    <w:tbl>
      <w:tblPr>
        <w:tblStyle w:val="5"/>
        <w:tblW w:w="92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4400"/>
        <w:gridCol w:w="2898"/>
      </w:tblGrid>
      <w:tr>
        <w:tc>
          <w:tcPr>
            <w:tcW w:w="1908" w:type="dxa"/>
          </w:tcPr>
          <w:p>
            <w:pPr>
              <w:jc w:val="center"/>
            </w:pPr>
          </w:p>
        </w:tc>
        <w:tc>
          <w:tcPr>
            <w:tcW w:w="4400" w:type="dxa"/>
          </w:tcPr>
          <w:p>
            <w:pPr>
              <w:jc w:val="center"/>
            </w:pPr>
          </w:p>
        </w:tc>
        <w:tc>
          <w:tcPr>
            <w:tcW w:w="2898" w:type="dxa"/>
          </w:tcPr>
          <w:p>
            <w:pPr>
              <w:jc w:val="center"/>
            </w:pPr>
          </w:p>
        </w:tc>
      </w:tr>
    </w:tbl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spacing w:line="312" w:lineRule="auto"/>
        <w:ind w:firstLine="720"/>
        <w:jc w:val="both"/>
        <w:rPr>
          <w:b/>
          <w:iCs/>
        </w:rPr>
      </w:pPr>
      <w:r>
        <w:rPr>
          <w:b/>
          <w:iCs/>
        </w:rPr>
        <w:br w:type="page"/>
      </w: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5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6</w:t>
            </w:r>
            <w:r>
              <w:rPr>
                <w:b/>
              </w:rPr>
              <w:t>/THVĐT-N</w:t>
            </w:r>
          </w:p>
        </w:tc>
        <w:tc>
          <w:tcPr>
            <w:tcW w:w="5100" w:type="dxa"/>
          </w:tcPr>
          <w:p>
            <w:pPr>
              <w:spacing w:line="360" w:lineRule="auto"/>
            </w:pPr>
          </w:p>
        </w:tc>
      </w:tr>
    </w:tbl>
    <w:p>
      <w:pPr>
        <w:jc w:val="center"/>
        <w:rPr>
          <w:b/>
          <w:iCs/>
        </w:rPr>
      </w:pPr>
      <w:r>
        <w:rPr>
          <w:b/>
          <w:iCs/>
        </w:rPr>
        <w:t xml:space="preserve"> VỐN ĐẦU TƯ THỰC HIỆN TRÊN ĐỊA BÀN</w:t>
      </w:r>
    </w:p>
    <w:p>
      <w:pPr>
        <w:jc w:val="center"/>
      </w:pPr>
      <w:r>
        <w:rPr>
          <w:b/>
          <w:iCs/>
        </w:rPr>
        <w:t>PHÂN THEO NGUỒN VỐN VÀ KHOẢN MỤC ĐẦU TƯ (Giá so sánh 2010)</w:t>
      </w:r>
      <w:r>
        <w:tab/>
      </w:r>
    </w:p>
    <w:p>
      <w:pPr>
        <w:jc w:val="center"/>
        <w:rPr>
          <w:b/>
        </w:rPr>
      </w:pPr>
      <w:r>
        <w:rPr>
          <w:b/>
        </w:rPr>
        <w:t>Năm……..</w:t>
      </w:r>
    </w:p>
    <w:p>
      <w:pPr>
        <w:jc w:val="right"/>
      </w:pPr>
      <w:r>
        <w:rPr>
          <w:i/>
          <w:iCs/>
        </w:rPr>
        <w:t>Đơn vị tính: Triệu đồng</w:t>
      </w:r>
    </w:p>
    <w:tbl>
      <w:tblPr>
        <w:tblStyle w:val="5"/>
        <w:tblW w:w="9464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353"/>
        <w:gridCol w:w="1701"/>
        <w:gridCol w:w="24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6" w:hRule="atLeast"/>
          <w:tblHeader/>
        </w:trPr>
        <w:tc>
          <w:tcPr>
            <w:tcW w:w="5353" w:type="dxa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1701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2410" w:type="dxa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Thực hiện năm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TỔNG SỐ </w:t>
            </w:r>
            <w:r>
              <w:rPr>
                <w:b/>
              </w:rPr>
              <w:t>(01=02+26+31=40+46+47+48+49)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>A. PHÂN THEO NGUỒN VỐN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I. VỐN NHÀ NƯỚC TRÊN ĐỊA BÀN </w:t>
            </w:r>
            <w:r>
              <w:t>(02=03+04+07+08+09)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Ngân sách nhà nước (03=11+19)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Tín dụng đầu tư phát triển (04=12+20)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trong nước</w:t>
            </w:r>
            <w:r>
              <w:t xml:space="preserve"> (05=13+21)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Vốn nước ngoài (ODA)</w:t>
            </w:r>
            <w:r>
              <w:t xml:space="preserve"> (06=14+22)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vay từ các nguồn khác (07=15+23)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 của doanh nghiệp nhà nước (08=16+24)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 (09=17+25)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09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1. Vốn Trung ương quản lý </w:t>
            </w:r>
            <w:r>
              <w:t>(10=11+12+15+16+17)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(12=13+14)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2. Vốn địa phương quản lý </w:t>
            </w:r>
            <w:r>
              <w:t>(18=19+20+23+24+25)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a. Ngân sách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19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b. Tín dụng đầu tư phát triển (20=21+22)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nước ngoài (ODA)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c. Vốn vay từ các nguồn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d. Vốn tự có của doanh nghiệp nhà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e.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II. VỐN NGOÀI NHÀ NƯỚC </w:t>
            </w:r>
            <w:r>
              <w:t>(26=27+30)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của tổ chức, doanh nghiệp ngoài nhà nước (27=28+29)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tự có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29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đầu tư của dân cư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bCs/>
                <w:spacing w:val="-10"/>
              </w:rPr>
              <w:t>III. VỐN ĐẦU TƯ TRỰC TIẾP NƯỚC NGOÀI</w:t>
            </w:r>
            <w:r>
              <w:rPr>
                <w:b/>
                <w:bCs/>
              </w:rPr>
              <w:t xml:space="preserve"> </w:t>
            </w:r>
            <w:r>
              <w:t>(31=32+35)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1. Vốn tự có (32=33+34)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2. Vốn vay (35=36+37)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Việt Nam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40" w:firstLineChars="100"/>
            </w:pPr>
            <w:r>
              <w:t xml:space="preserve">   - Bên nước ngoài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B. PHÂN THEO KHOẢN MỤC ĐẦU TƯ 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  <w:bCs/>
              </w:rPr>
            </w:pPr>
            <w:r>
              <w:rPr>
                <w:i/>
                <w:iCs/>
              </w:rPr>
              <w:t>Trong đó: + Nhà xưởng, máy móc, thiết bị đã qua sử dụng trong nước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1134"/>
              <w:rPr>
                <w:i/>
                <w:iCs/>
              </w:rPr>
            </w:pPr>
            <w:r>
              <w:rPr>
                <w:i/>
                <w:iCs/>
              </w:rPr>
              <w:t>+ Chi phí đào tạo công nhân kỹ thuật và cán bộ quản lý sản xuất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39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1. Đầu tư xây dựng cơ bản (40=41+42+43)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</w:pPr>
            <w:r>
              <w:t>Chia ra: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Xây dựng và lắp đặt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41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Máy móc, thiết bị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42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284"/>
            </w:pPr>
            <w:r>
              <w:t>- Vốn đầu tư xây dựng cơ bản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43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i/>
                <w:iCs/>
              </w:rPr>
            </w:pPr>
            <w:r>
              <w:rPr>
                <w:i/>
                <w:iCs/>
              </w:rPr>
              <w:t>Trong đó</w:t>
            </w:r>
            <w:r>
              <w:t>: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 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</w:rPr>
            </w:pPr>
            <w:r>
              <w:rPr>
                <w:i/>
                <w:iCs/>
              </w:rPr>
              <w:t>+ Chi đền bù, giải phóng mặt bằng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44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ind w:firstLine="426"/>
              <w:rPr>
                <w:i/>
                <w:iCs/>
                <w:spacing w:val="-4"/>
              </w:rPr>
            </w:pPr>
            <w:r>
              <w:rPr>
                <w:i/>
                <w:iCs/>
                <w:spacing w:val="-4"/>
              </w:rPr>
              <w:t>+ Tiền thuê đất hoặc mua quyền sử dụng đất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</w:pPr>
            <w:r>
              <w:t>45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2. Mua sắm tài sản cố định dùng cho sản xuất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không qua xây dựng cơ bản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3. Sửa chữa, nâng cấp TSCĐ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 xml:space="preserve">4. Bổ sung vốn lưu động dưới dạng hiện vật 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bằng vốn tự có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53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rPr>
                <w:b/>
              </w:rPr>
            </w:pPr>
            <w:r>
              <w:rPr>
                <w:b/>
              </w:rPr>
              <w:t>5. Đầu tư khác</w:t>
            </w:r>
          </w:p>
        </w:tc>
        <w:tc>
          <w:tcPr>
            <w:tcW w:w="170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41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</w:p>
        </w:tc>
      </w:tr>
    </w:tbl>
    <w:p>
      <w:pPr>
        <w:jc w:val="center"/>
        <w:rPr>
          <w:b/>
        </w:rPr>
      </w:pPr>
    </w:p>
    <w:p>
      <w:pPr>
        <w:jc w:val="center"/>
        <w:rPr>
          <w:b/>
        </w:rPr>
      </w:pPr>
    </w:p>
    <w:tbl>
      <w:tblPr>
        <w:tblStyle w:val="5"/>
        <w:tblW w:w="92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4400"/>
        <w:gridCol w:w="28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jc w:val="center"/>
            </w:pPr>
          </w:p>
        </w:tc>
        <w:tc>
          <w:tcPr>
            <w:tcW w:w="4400" w:type="dxa"/>
          </w:tcPr>
          <w:p>
            <w:pPr>
              <w:jc w:val="center"/>
            </w:pPr>
          </w:p>
        </w:tc>
        <w:tc>
          <w:tcPr>
            <w:tcW w:w="2898" w:type="dxa"/>
          </w:tcPr>
          <w:p>
            <w:pPr>
              <w:jc w:val="center"/>
            </w:pPr>
          </w:p>
        </w:tc>
      </w:tr>
    </w:tbl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spacing w:line="312" w:lineRule="auto"/>
        <w:ind w:firstLine="720"/>
        <w:jc w:val="both"/>
        <w:rPr>
          <w:b/>
        </w:rPr>
      </w:pPr>
      <w:r>
        <w:rPr>
          <w:b/>
        </w:rPr>
        <w:br w:type="page"/>
      </w: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5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7</w:t>
            </w:r>
            <w:r>
              <w:rPr>
                <w:b/>
              </w:rPr>
              <w:t>/THVĐT-N</w:t>
            </w:r>
          </w:p>
        </w:tc>
        <w:tc>
          <w:tcPr>
            <w:tcW w:w="5100" w:type="dxa"/>
          </w:tcPr>
          <w:p>
            <w:pPr>
              <w:spacing w:line="360" w:lineRule="auto"/>
            </w:pPr>
          </w:p>
        </w:tc>
      </w:tr>
    </w:tbl>
    <w:p>
      <w:pPr>
        <w:jc w:val="center"/>
        <w:rPr>
          <w:b/>
          <w:iCs/>
        </w:rPr>
      </w:pPr>
      <w:r>
        <w:rPr>
          <w:b/>
          <w:iCs/>
        </w:rPr>
        <w:t>VỐN ĐẦU TƯ THỰC HIỆN TRÊN ĐỊA BÀN</w:t>
      </w:r>
    </w:p>
    <w:p>
      <w:pPr>
        <w:jc w:val="center"/>
        <w:rPr>
          <w:b/>
          <w:iCs/>
        </w:rPr>
      </w:pPr>
      <w:r>
        <w:rPr>
          <w:b/>
          <w:iCs/>
        </w:rPr>
        <w:t>PHÂN THEO MỤC ĐÍCH ĐẦU TƯ</w:t>
      </w:r>
    </w:p>
    <w:p>
      <w:pPr>
        <w:jc w:val="center"/>
        <w:rPr>
          <w:b/>
          <w:iCs/>
        </w:rPr>
      </w:pPr>
      <w:r>
        <w:rPr>
          <w:b/>
          <w:iCs/>
        </w:rPr>
        <w:t>Năm………</w:t>
      </w:r>
    </w:p>
    <w:p/>
    <w:p>
      <w:pPr>
        <w:jc w:val="right"/>
      </w:pPr>
      <w:r>
        <w:rPr>
          <w:i/>
          <w:iCs/>
        </w:rPr>
        <w:t>Đơn vị tính: Triệu đồng</w:t>
      </w:r>
    </w:p>
    <w:tbl>
      <w:tblPr>
        <w:tblStyle w:val="5"/>
        <w:tblW w:w="9464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37"/>
        <w:gridCol w:w="1134"/>
        <w:gridCol w:w="26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4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  <w:r>
              <w:rPr>
                <w:b/>
              </w:rPr>
              <w:t>Thực hiện năm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TỔNG SỐ </w:t>
            </w:r>
            <w:r>
              <w:rPr>
                <w:b/>
              </w:rPr>
              <w:t>(01=02+06+12+37+…+ 102+106+109)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CHIA THEO MỤC ĐÍCH ĐẦU TƯ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 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A. Nông nghiệp, lâm nghiệp và thuỷ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01.Nông nghiệp và hoạt động dịch vụ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02. Lâm nghiệp và hoạt động dịch vụ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03. Khai thác, nuôi trồng thuỷ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B. Khai khoáng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05. Khai thác than cứng và than non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06. Khai thác dầu thô và khí tự nhiên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07. Khai thác quặng kim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08. Khai khoáng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09. Hoạt động dịch vụ hỗ trợ khai thác mỏ và quặng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C. Công nghiệp chế biến, chế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10. Sản xuất, chế biến thực phẩm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11. Sản xuất đồ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12.Sản xuất sản phẩm thuốc lá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13. Dệt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14. Sản xuất trang phục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15. Sản xuất da và các sản phẩm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16. Chế biến gỗ và các sản phẩm từ gỗ, tre ,nứa (trừ giường, tủ, bàn, ghế); sản xuất sản phẩm từ rơm rạ và vật liệu tết bện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17. Sản xuất giấy và sản phẩm từ giấy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18. In, sao chép bản ghi các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19. Sản xuất than cốc, sản phẩm dầu mỏ tinh chế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20. Sản xuất hoá chất và sản phẩm hoá chất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21. Sản xuất thuốc, hoá dược và dược liệu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22. Sản xuất sản phẩm từ cao su và plastic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23. Sản xuất sản phẩm từ khoáng phi kim loại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24.Sản xuất kim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25. Sản xuất sản phẩm từ kim loại đúc sẵn (trừ máy móc, thiết bị)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26.Sản xuất sản phẩm điện tử, máy vi tính và sản phẩm quang học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27. Sản xuất thiết bị điện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28. Sản xuất máy móc thiết bị chưa được phân vào đâu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29. Sản xuất xe có động cơ, rơ moóc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30. Sản xuất phương tiện vận tải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31. Sản xuất giường, tủ, bàn,ghế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32. Công nghiệp chế biến, chế tạo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33. Sửa chữa, bảo dưỡng và lắp đặt máy móc thiết bị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D. Sản xuất và phân phối điện, khí đốt, nước nóng, hơi nước và điều hoà không khí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35. Sản xuất và phân phối điện, khí đốt, nước nóng, hơi nước và điều hoà không khí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E. Cung cấp nước; hoạt động quản lý và xử lý rác thải, nước thải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36. Khai thác, xử lý và cung cấp nước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37. Thoát nước và xử lý nước thải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38. Hoạt động thu gom, xử lý và tiêu huỷ rác thải; tái chế phế liệu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39. Xử lý ô nhiễm và hoạt động quản lý chất thải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F. Xây dựng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41. Xây dựng nhà các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42. Xây dựng công trình kỹ thuật dân dụng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43. Hoạt động xây dựng chuyên dụng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G. Bán buôn và bán lẻ; sửa chữa ô tô, mô tô, xe máy và xe có động cơ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45. Bán, sửa chữa ô tô, mô tô, xe máy và xe có động cơ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46. Bán buôn (trừ ô tô, mô tô, xe máy và xe có động cơ khác)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47. Bán lẻ (trừ ô tô, mô tô, xe máy và xe có động cơ khác)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  <w:rPr>
                <w:b/>
                <w:bCs/>
              </w:rPr>
            </w:pPr>
            <w:r>
              <w:rPr>
                <w:b/>
                <w:bCs/>
              </w:rPr>
              <w:t>H. Vận tải kho bãi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49. Vận tải đường sắt, đường bộ và vận tải đường 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50. Vận tải đường thuỷ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51. Vận tải hàng không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52. Kho bãi và các hoạt động hỗ trợ cho vận tải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53. Bưu chính và chuyển phát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I. Dịch vụ lưu trú và ăn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55. Dịch vụ lưu trú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56. Dịch vụ ăn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J. Thông tin và truyền thông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58. Hoạt động xuất bản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59. Hoạt động điện ảnh, sản xuất chương trình truyền hình, ghi âm và xuất bản âm nhạc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60. Hoạt động phát thanh, truyền hình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61. Viễn thông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62. Lập trình máy vi tính, dịch vụ tư vấn và các hoạt động khác liên quan đến máy vi tính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63. Hoạt động dịch vụ thông tin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  <w:rPr>
                <w:b/>
                <w:bCs/>
              </w:rPr>
            </w:pPr>
            <w:r>
              <w:rPr>
                <w:b/>
                <w:bCs/>
              </w:rPr>
              <w:t>K. Hoạt động tài chính, ngân hàng và bảo hiểm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64. Hoạt động dịch vụ tài chính (trừ bảo hiểm và bảo hiểm xã hội)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65. Bảo hiểm, tái bảo hiểm và bảo hiểm xã hội (trừ bảo đảm xã hội bắt buộc)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66. Hoạt động tài chính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L. Hoạt động kinh doanh bất động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68. Hoạt động kinh doanh bất động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M. Hoạt động chuyên môn, khoa học và công nghệ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69. Hoạt động pháp luật, kế toán và kiểm toán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70. Hoạt động của trụ sở văn phòng; hoạt động tư vấn quản lý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71. Hoạt động kiến trúc;kiểm tra và phân tích kỹ thuật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72. Nghiên cứu khoa học và phát triển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73.Quảng cáo và nghiên cứu thị trường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74. Hoạt động chuyên môn , khoa học và công nghệ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75. Hoạt động thú y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N. Hoạt động hành chính và dịch vụ hỗ trợ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77. Cho thuê máy móc thiết bị (không kèm người điều khiển); cho thuê đồ dùng cá nhân và gia đình; cho thuê tài sản vô hình phi tài chính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78. Hoạt động dịch vụ lao động và việc làm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79. Hoạt động của các đại lý du lịch, kinh doanh tua du lịch và các dịch vụ hỗ trợ, liên quan đến quảng bá và tổ chức tua du lịch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80. Hoạt động điều tra bảo đảm an toàn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81. Hoạt động dịch vụ vệ sinh nhà cửa, công trình và cảnh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82. Hoạt động hành chính, hỗ trợ văn phòng và các hoạt động hỗ trợ kinh doanh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O. Hoạt động của đảng cộng sản, tổ chức chính trị xã hội, quản lý nhà nước, an ninh quốc phòng; bảo đảm xã hội bắt buộc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84. Hoạt động của Đảng cộng sản, tổ chức chính trị-xã hội, quản lý nhà nước, an ninh quốc phòng và bảo đảm xã hội bắt buộc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P. Giáo dục và đào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85. Giáo dục đào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Q. Y tế và hoạt động trợ giúp xã hội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86. Hoạt động y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87. Hoạt động chăm sóc, điều dưỡng tập trung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88. Hoạt động trợ giúp xã hội không tập trung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R. Nghệ thuật, vui chơi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90. Hoạt động sáng tác, nghệ thuật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91. Hoạt động của thư viện, lưu trữ, bảo tàng và các hoạt động văn hoá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92. Hoạt động xổ số, cá cược và đánh bạc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93. Hoạt động thể thao, vui chơi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S. Hoạt động dịch vụ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94. Hoạt động của các hiệp hội, tổ chức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95. Sửa chữa máy vi tính, đồ dùng cá nhân và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96. Hoạt động dịch vụ phục vụ cá nhân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T. Hoạt động làm thuê công việc trong các hộ gia đình, sản xuất sản phẩm vật chất và dịch vụ tự tiêu dùng của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97. Hoạt động làm thuê công việc gia đình trong các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98. Hoạt động sản xuất sản phẩm vật chất và dịch vụ tự tiêu dùng của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U. Hoạt động của các tổ chức và cơ quan quốc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99. Hoạt động của các tổ chức và cơ quan quốc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110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</w:tbl>
    <w:p/>
    <w:p/>
    <w:tbl>
      <w:tblPr>
        <w:tblStyle w:val="5"/>
        <w:tblW w:w="92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4400"/>
        <w:gridCol w:w="2898"/>
      </w:tblGrid>
      <w:tr>
        <w:tc>
          <w:tcPr>
            <w:tcW w:w="1908" w:type="dxa"/>
          </w:tcPr>
          <w:p>
            <w:pPr>
              <w:jc w:val="center"/>
            </w:pPr>
          </w:p>
        </w:tc>
        <w:tc>
          <w:tcPr>
            <w:tcW w:w="4400" w:type="dxa"/>
          </w:tcPr>
          <w:p>
            <w:pPr>
              <w:jc w:val="center"/>
            </w:pPr>
          </w:p>
        </w:tc>
        <w:tc>
          <w:tcPr>
            <w:tcW w:w="2898" w:type="dxa"/>
          </w:tcPr>
          <w:p>
            <w:pPr>
              <w:jc w:val="center"/>
            </w:pPr>
          </w:p>
        </w:tc>
      </w:tr>
    </w:tbl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tbl>
      <w:tblPr>
        <w:tblStyle w:val="5"/>
        <w:tblW w:w="92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5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8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>Biểu số 0</w:t>
            </w:r>
            <w:r>
              <w:rPr>
                <w:rFonts w:hint="default"/>
                <w:b/>
                <w:lang w:val="en-US"/>
              </w:rPr>
              <w:t>8</w:t>
            </w:r>
            <w:r>
              <w:rPr>
                <w:b/>
              </w:rPr>
              <w:t>/THVĐT-N</w:t>
            </w:r>
          </w:p>
        </w:tc>
        <w:tc>
          <w:tcPr>
            <w:tcW w:w="5100" w:type="dxa"/>
          </w:tcPr>
          <w:p>
            <w:pPr>
              <w:spacing w:line="360" w:lineRule="auto"/>
            </w:pPr>
          </w:p>
        </w:tc>
      </w:tr>
    </w:tbl>
    <w:p>
      <w:pPr>
        <w:jc w:val="center"/>
        <w:rPr>
          <w:b/>
          <w:iCs/>
        </w:rPr>
      </w:pPr>
      <w:r>
        <w:rPr>
          <w:b/>
          <w:iCs/>
        </w:rPr>
        <w:t>VỐN ĐẦU TƯ THỰC HIỆN TRÊN ĐỊA BÀN</w:t>
      </w:r>
    </w:p>
    <w:p>
      <w:pPr>
        <w:jc w:val="center"/>
        <w:rPr>
          <w:b/>
          <w:iCs/>
        </w:rPr>
      </w:pPr>
      <w:r>
        <w:rPr>
          <w:b/>
          <w:iCs/>
        </w:rPr>
        <w:t>PHÂN THEO MỤC ĐÍCH ĐẦU TƯ (Giá so sánh 2010)</w:t>
      </w:r>
    </w:p>
    <w:p>
      <w:pPr>
        <w:jc w:val="center"/>
        <w:rPr>
          <w:b/>
          <w:iCs/>
        </w:rPr>
      </w:pPr>
      <w:r>
        <w:rPr>
          <w:b/>
          <w:iCs/>
        </w:rPr>
        <w:t>Năm……</w:t>
      </w:r>
    </w:p>
    <w:p/>
    <w:p>
      <w:pPr>
        <w:jc w:val="right"/>
      </w:pPr>
      <w:r>
        <w:rPr>
          <w:i/>
          <w:iCs/>
        </w:rPr>
        <w:t>Đơn vị tính: Triệu đồng</w:t>
      </w:r>
    </w:p>
    <w:tbl>
      <w:tblPr>
        <w:tblStyle w:val="5"/>
        <w:tblW w:w="9464" w:type="dxa"/>
        <w:tblInd w:w="-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dotted" w:color="auto" w:sz="4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37"/>
        <w:gridCol w:w="1134"/>
        <w:gridCol w:w="26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4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z w:val="24"/>
              </w:rPr>
              <w:t>Tên chỉ tiêu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b/>
              </w:rPr>
            </w:pPr>
            <w:r>
              <w:rPr>
                <w:b/>
              </w:rPr>
              <w:t>Thực hiện năm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TỔNG SỐ </w:t>
            </w:r>
            <w:r>
              <w:rPr>
                <w:b/>
              </w:rPr>
              <w:t>(01=02+06+12+37+…+ 102+106+109)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CHIA THEO MỤC ĐÍCH ĐẦU TƯ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 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A. Nông nghiệp, lâm nghiệp và thuỷ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01.Nông nghiệp và hoạt động dịch vụ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02. Lâm nghiệp và hoạt động dịch vụ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03. Khai thác, nuôi trồng thuỷ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B. Khai khoáng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05. Khai thác than cứng và than non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06. Khai thác dầu thô và khí tự nhiên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07. Khai thác quặng kim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09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08. Khai khoáng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09. Hoạt động dịch vụ hỗ trợ khai thác mỏ và quặng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C. Công nghiệp chế biến, chế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10. Sản xuất, chế biến thực phẩm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11. Sản xuất đồ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12.Sản xuất sản phẩm thuốc lá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13. Dệt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14. Sản xuất trang phục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15. Sản xuất da và các sản phẩm có liên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16. Chế biến gỗ và các sản phẩm từ gỗ, tre ,nứa (trừ giường, tủ, bàn, ghế); sản xuất sản phẩm từ rơm rạ và vật liệu tết bện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17. Sản xuất giấy và sản phẩm từ giấy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18. In, sao chép bản ghi các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19. Sản xuất than cốc, sản phẩm dầu mỏ tinh chế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20. Sản xuất hoá chất và sản phẩm hoá chất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21. Sản xuất thuốc, hoá dược và dược liệu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22. Sản xuất sản phẩm từ cao su và plastic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23. Sản xuất sản phẩm từ khoáng phi kim loại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24.Sản xuất kim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25. Sản xuất sản phẩm từ kim loại đúc sẵn (trừ máy móc, thiết bị)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26.Sản xuất sản phẩm điện tử, máy vi tính và sản phẩm quang học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29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27. Sản xuất thiết bị điện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28. Sản xuất máy móc thiết bị chưa được phân vào đâu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29. Sản xuất xe có động cơ, rơ moóc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30. Sản xuất phương tiện vận tải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31. Sản xuất giường, tủ, bàn,ghế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32. Công nghiệp chế biến, chế tạo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33. Sửa chữa, bảo dưỡng và lắp đặt máy móc thiết bị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D. Sản xuất và phân phối điện, khí đốt, nước nóng, hơi nước và điều hoà không khí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35. Sản xuất và phân phối điện, khí đốt, nước nóng, hơi nước và điều hoà không khí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38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E. Cung cấp nước; hoạt động quản lý và xử lý rác thải, nước thải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36. Khai thác, xử lý và cung cấp nước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37. Thoát nước và xử lý nước thải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38. Hoạt động thu gom, xử lý và tiêu huỷ rác thải; tái chế phế liệu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39. Xử lý ô nhiễm và hoạt động quản lý chất thải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F. Xây dựng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41. Xây dựng nhà các loại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42. Xây dựng công trình kỹ thuật dân dụng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43. Hoạt động xây dựng chuyên dụng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G. Bán buôn và bán lẻ; sửa chữa ô tô, mô tô, xe máy và xe có động cơ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45. Bán, sửa chữa ô tô, mô tô, xe máy và xe có động cơ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49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46. Bán buôn (trừ ô tô, mô tô, xe máy và xe có động cơ khác)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47. Bán lẻ (trừ ô tô, mô tô, xe máy và xe có động cơ khác)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  <w:rPr>
                <w:b/>
                <w:bCs/>
              </w:rPr>
            </w:pPr>
            <w:r>
              <w:rPr>
                <w:b/>
                <w:bCs/>
              </w:rPr>
              <w:t>H. Vận tải kho bãi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49. Vận tải đường sắt, đường bộ và vận tải đường 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50. Vận tải đường thuỷ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51. Vận tải hàng không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52. Kho bãi và các hoạt động hỗ trợ cho vận tải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53. Bưu chính và chuyển phát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I. Dịch vụ lưu trú và ăn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55. Dịch vụ lưu trú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59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56. Dịch vụ ăn uống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J. Thông tin và truyền thông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58. Hoạt động xuất bản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59. Hoạt động điện ảnh, sản xuất chương trình truyền hình, ghi âm và xuất bản âm nhạc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60. Hoạt động phát thanh, truyền hình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61. Viễn thông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62. Lập trình máy vi tính, dịch vụ tư vấn và các hoạt động khác liên quan đến máy vi tính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63. Hoạt động dịch vụ thông tin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  <w:rPr>
                <w:b/>
                <w:bCs/>
              </w:rPr>
            </w:pPr>
            <w:r>
              <w:rPr>
                <w:b/>
                <w:bCs/>
              </w:rPr>
              <w:t>K. Hoạt động tài chính, ngân hàng và bảo hiểm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64. Hoạt động dịch vụ tài chính (trừ bảo hiểm và bảo hiểm xã hội)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69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65. Bảo hiểm, tái bảo hiểm và bảo hiểm xã hội (trừ bảo đảm xã hội bắt buộc)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66. Hoạt động tài chính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L. Hoạt động kinh doanh bất động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68. Hoạt động kinh doanh bất động sản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M. Hoạt động chuyên môn, khoa học và công nghệ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69. Hoạt động pháp luật, kế toán và kiểm toán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70. Hoạt động của trụ sở văn phòng; hoạt động tư vấn quản lý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71. Hoạt động kiến trúc;kiểm tra và phân tích kỹ thuật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72. Nghiên cứu khoa học và phát triển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73.Quảng cáo và nghiên cứu thị trường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79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74. Hoạt động chuyên môn , khoa học và công nghệ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75. Hoạt động thú y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N. Hoạt động hành chính và dịch vụ hỗ trợ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77. Cho thuê máy móc thiết bị (không kèm người điều khiển); cho thuê đồ dùng cá nhân và gia đình; cho thuê tài sản vô hình phi tài chính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78. Hoạt động dịch vụ lao động và việc làm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79. Hoạt động của các đại lý du lịch, kinh doanh tua du lịch và các dịch vụ hỗ trợ, liên quan đến quảng bá và tổ chức tua du lịch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80. Hoạt động điều tra bảo đảm an toàn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81. Hoạt động dịch vụ vệ sinh nhà cửa, công trình và cảnh quan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82. Hoạt động hành chính, hỗ trợ văn phòng và các hoạt động hỗ trợ kinh doanh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88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O. Hoạt động của đảng cộng sản, tổ chức chính trị xã hội, quản lý nhà nước, an ninh quốc phòng; bảo đảm xã hội bắt buộc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84. Hoạt động của Đảng cộng sản, tổ chức chính trị-xã hội, quản lý nhà nước, an ninh quốc phòng và bảo đảm xã hội bắt buộc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P. Giáo dục và đào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85. Giáo dục đào tạo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Q. Y tế và hoạt động trợ giúp xã hội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86. Hoạt động y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87. Hoạt động chăm sóc, điều dưỡng tập trung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88. Hoạt động trợ giúp xã hội không tập trung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R. Nghệ thuật, vui chơi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90. Hoạt động sáng tác, nghệ thuật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91. Hoạt động của thư viện, lưu trữ, bảo tàng và các hoạt động văn hoá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99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92. Hoạt động xổ số, cá cược và đánh bạc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93. Hoạt động thể thao, vui chơi và giải trí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101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S. Hoạt động dịch vụ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94. Hoạt động của các hiệp hội, tổ chức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103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95. Sửa chữa máy vi tính, đồ dùng cá nhân và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104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96. Hoạt động dịch vụ phục vụ cá nhân khác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105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T. Hoạt động làm thuê công việc trong các hộ gia đình, sản xuất sản phẩm vật chất và dịch vụ tự tiêu dùng của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97. Hoạt động làm thuê công việc gia đình trong các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107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98. Hoạt động sản xuất sản phẩm vật chất và dịch vụ tự tiêu dùng của hộ gia đình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108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U. Hoạt động của các tổ chức và cơ quan quốc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dotted" w:color="auto" w:sz="4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2" w:hRule="atLeast"/>
        </w:trPr>
        <w:tc>
          <w:tcPr>
            <w:tcW w:w="5637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ind w:firstLine="240" w:firstLineChars="100"/>
            </w:pPr>
            <w:r>
              <w:t>99. Hoạt động của các tổ chức và cơ quan quốc tế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vAlign w:val="bottom"/>
          </w:tcPr>
          <w:p>
            <w:pPr>
              <w:jc w:val="center"/>
            </w:pPr>
            <w:r>
              <w:t>110</w:t>
            </w: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</w:tbl>
    <w:p/>
    <w:p>
      <w:pPr>
        <w:spacing w:line="312" w:lineRule="auto"/>
        <w:ind w:firstLine="720"/>
        <w:jc w:val="both"/>
      </w:pPr>
      <w:r>
        <w:br w:type="page"/>
      </w:r>
    </w:p>
    <w:p>
      <w:pPr>
        <w:spacing w:line="312" w:lineRule="auto"/>
        <w:ind w:firstLine="720"/>
        <w:jc w:val="both"/>
        <w:sectPr>
          <w:pgSz w:w="11909" w:h="16834"/>
          <w:pgMar w:top="1134" w:right="852" w:bottom="851" w:left="1701" w:header="720" w:footer="720" w:gutter="0"/>
          <w:pgNumType w:fmt="decimal"/>
          <w:cols w:space="720" w:num="1"/>
          <w:docGrid w:linePitch="360" w:charSpace="0"/>
        </w:sectPr>
      </w:pPr>
    </w:p>
    <w:tbl>
      <w:tblPr>
        <w:tblStyle w:val="5"/>
        <w:tblW w:w="149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  <w:gridCol w:w="5953"/>
      </w:tblGrid>
      <w:tr>
        <w:tc>
          <w:tcPr>
            <w:tcW w:w="9039" w:type="dxa"/>
          </w:tcPr>
          <w:p>
            <w:pPr>
              <w:spacing w:line="360" w:lineRule="auto"/>
              <w:rPr>
                <w:b/>
              </w:rPr>
            </w:pPr>
            <w:r>
              <w:br w:type="page"/>
            </w:r>
            <w:r>
              <w:rPr>
                <w:b/>
              </w:rPr>
              <w:t xml:space="preserve">Biểu số </w:t>
            </w:r>
            <w:r>
              <w:rPr>
                <w:rFonts w:hint="default"/>
                <w:b/>
                <w:lang w:val="en-US"/>
              </w:rPr>
              <w:t>09</w:t>
            </w:r>
            <w:r>
              <w:rPr>
                <w:b/>
              </w:rPr>
              <w:t>/THVĐT-N</w:t>
            </w:r>
          </w:p>
        </w:tc>
        <w:tc>
          <w:tcPr>
            <w:tcW w:w="5953" w:type="dxa"/>
          </w:tcPr>
          <w:p>
            <w:pPr>
              <w:spacing w:line="360" w:lineRule="auto"/>
            </w:pPr>
          </w:p>
        </w:tc>
      </w:tr>
    </w:tbl>
    <w:p>
      <w:pPr>
        <w:spacing w:before="120" w:line="360" w:lineRule="auto"/>
        <w:jc w:val="center"/>
        <w:rPr>
          <w:b/>
        </w:rPr>
      </w:pPr>
      <w:r>
        <w:rPr>
          <w:b/>
        </w:rPr>
        <w:t>CÔNG TRÌNH HOÀN THÀNH VÀ NĂNG LỰ</w:t>
      </w:r>
      <w:bookmarkStart w:id="0" w:name="_GoBack"/>
      <w:bookmarkEnd w:id="0"/>
      <w:r>
        <w:rPr>
          <w:b/>
        </w:rPr>
        <w:t>C MỚI TĂNG CỦA DOANH NGHIỆP TRONG NĂM</w:t>
      </w:r>
    </w:p>
    <w:p>
      <w:pPr>
        <w:spacing w:line="360" w:lineRule="auto"/>
        <w:jc w:val="center"/>
        <w:rPr>
          <w:b/>
        </w:rPr>
      </w:pPr>
      <w:r>
        <w:rPr>
          <w:b/>
        </w:rPr>
        <w:t>Năm …</w:t>
      </w:r>
    </w:p>
    <w:p>
      <w:pPr>
        <w:spacing w:line="360" w:lineRule="auto"/>
        <w:rPr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>Đơn vị tính: Triệu đồng</w:t>
      </w:r>
    </w:p>
    <w:tbl>
      <w:tblPr>
        <w:tblStyle w:val="5"/>
        <w:tblW w:w="14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84"/>
        <w:gridCol w:w="1418"/>
        <w:gridCol w:w="1275"/>
        <w:gridCol w:w="993"/>
        <w:gridCol w:w="1417"/>
        <w:gridCol w:w="1276"/>
        <w:gridCol w:w="1276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 tỉnh điều tra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Công trình 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Tên</w:t>
            </w:r>
          </w:p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Công trình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Địa điểm xây dựng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Tháng/ Năm khởi công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Năng lực mới tăng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Tổng vốn đầu tư thực hiện cho công trình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Giá trị TSCĐ mới tăng của công trình hoàn thành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1418" w:type="dxa"/>
            <w:vMerge w:val="continue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ind w:left="-57" w:right="-57"/>
              <w:jc w:val="center"/>
              <w:rPr>
                <w:rFonts w:hint="default"/>
                <w:b/>
                <w:szCs w:val="20"/>
                <w:lang w:val="en-US"/>
              </w:rPr>
            </w:pPr>
            <w:r>
              <w:rPr>
                <w:b/>
                <w:szCs w:val="20"/>
              </w:rPr>
              <w:t>Tên</w:t>
            </w:r>
            <w:r>
              <w:rPr>
                <w:rFonts w:hint="default"/>
                <w:b/>
                <w:szCs w:val="20"/>
                <w:lang w:val="en-US"/>
              </w:rPr>
              <w:t xml:space="preserve"> </w:t>
            </w:r>
            <w:r>
              <w:rPr>
                <w:b/>
                <w:szCs w:val="20"/>
              </w:rPr>
              <w:t>tỉnh</w:t>
            </w:r>
            <w:r>
              <w:rPr>
                <w:rFonts w:hint="default"/>
                <w:b/>
                <w:szCs w:val="20"/>
                <w:lang w:val="en-US"/>
              </w:rPr>
              <w:t>/</w:t>
            </w:r>
          </w:p>
          <w:p>
            <w:pPr>
              <w:ind w:left="-57" w:right="-57"/>
              <w:jc w:val="center"/>
              <w:rPr>
                <w:rFonts w:hint="default"/>
                <w:b/>
                <w:szCs w:val="20"/>
                <w:lang w:val="en-US"/>
              </w:rPr>
            </w:pPr>
            <w:r>
              <w:rPr>
                <w:rFonts w:hint="default"/>
                <w:b/>
                <w:szCs w:val="20"/>
                <w:lang w:val="en-US"/>
              </w:rPr>
              <w:t>TP</w:t>
            </w:r>
          </w:p>
        </w:tc>
        <w:tc>
          <w:tcPr>
            <w:tcW w:w="993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Mã tỉnh/ TP</w:t>
            </w:r>
          </w:p>
          <w:p>
            <w:pPr>
              <w:ind w:left="-57" w:right="-57"/>
              <w:jc w:val="center"/>
              <w:rPr>
                <w:i/>
                <w:szCs w:val="2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Đơn vị tính</w:t>
            </w:r>
          </w:p>
        </w:tc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Số lượng</w:t>
            </w:r>
          </w:p>
        </w:tc>
        <w:tc>
          <w:tcPr>
            <w:tcW w:w="2126" w:type="dxa"/>
            <w:vMerge w:val="continue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b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A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B</w:t>
            </w:r>
          </w:p>
        </w:tc>
        <w:tc>
          <w:tcPr>
            <w:tcW w:w="1418" w:type="dxa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C</w:t>
            </w:r>
          </w:p>
        </w:tc>
        <w:tc>
          <w:tcPr>
            <w:tcW w:w="1275" w:type="dxa"/>
            <w:vAlign w:val="center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ind w:left="-57" w:right="-57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8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5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8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5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8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5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8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5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984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8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5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993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417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127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  <w:tc>
          <w:tcPr>
            <w:tcW w:w="2126" w:type="dxa"/>
          </w:tcPr>
          <w:p>
            <w:pPr>
              <w:spacing w:before="120"/>
              <w:ind w:left="-57" w:right="-57"/>
              <w:rPr>
                <w:b/>
              </w:rPr>
            </w:pPr>
          </w:p>
        </w:tc>
      </w:tr>
    </w:tbl>
    <w:p>
      <w:pPr>
        <w:spacing w:before="120" w:after="120"/>
        <w:rPr>
          <w:b/>
          <w:sz w:val="26"/>
          <w:szCs w:val="26"/>
        </w:rPr>
      </w:pPr>
    </w:p>
    <w:p>
      <w:pPr>
        <w:ind w:firstLine="720"/>
        <w:rPr>
          <w:sz w:val="28"/>
          <w:szCs w:val="28"/>
          <w:lang w:val="vi-VN"/>
        </w:rPr>
      </w:pPr>
    </w:p>
    <w:sectPr>
      <w:pgSz w:w="16834" w:h="11909" w:orient="landscape"/>
      <w:pgMar w:top="1701" w:right="1134" w:bottom="1134" w:left="1134" w:header="720" w:footer="720" w:gutter="0"/>
      <w:pgNumType w:fmt="decimal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.VnCentury Schoolbook">
    <w:altName w:val="Courier Ne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A3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sz w:val="24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15249748"/>
        <w:docPartObj>
          <w:docPartGallery w:val="autotext"/>
        </w:docPartObj>
      </w:sdtPr>
      <w:sdtContent/>
    </w:sdt>
  </w:p>
  <w:p>
    <w:pPr>
      <w:pStyle w:val="1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1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sz w:val="24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1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revisionView w:markup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D1642"/>
    <w:rsid w:val="00012C91"/>
    <w:rsid w:val="00014AD4"/>
    <w:rsid w:val="0001624C"/>
    <w:rsid w:val="00023817"/>
    <w:rsid w:val="00026155"/>
    <w:rsid w:val="00035167"/>
    <w:rsid w:val="0004096F"/>
    <w:rsid w:val="00045281"/>
    <w:rsid w:val="000457A4"/>
    <w:rsid w:val="0005399C"/>
    <w:rsid w:val="000608C7"/>
    <w:rsid w:val="00067192"/>
    <w:rsid w:val="0007340A"/>
    <w:rsid w:val="00076C16"/>
    <w:rsid w:val="0008022F"/>
    <w:rsid w:val="00085938"/>
    <w:rsid w:val="000908D6"/>
    <w:rsid w:val="000922A4"/>
    <w:rsid w:val="0009606D"/>
    <w:rsid w:val="000A2556"/>
    <w:rsid w:val="000A408C"/>
    <w:rsid w:val="000B2F70"/>
    <w:rsid w:val="000B4CA6"/>
    <w:rsid w:val="000C640C"/>
    <w:rsid w:val="000D1DF4"/>
    <w:rsid w:val="000D4734"/>
    <w:rsid w:val="000D74AE"/>
    <w:rsid w:val="000E4C9F"/>
    <w:rsid w:val="000E6FC3"/>
    <w:rsid w:val="000F04E8"/>
    <w:rsid w:val="00102022"/>
    <w:rsid w:val="00112B5A"/>
    <w:rsid w:val="001152E4"/>
    <w:rsid w:val="001202CF"/>
    <w:rsid w:val="00121CFC"/>
    <w:rsid w:val="00122488"/>
    <w:rsid w:val="00136A10"/>
    <w:rsid w:val="001435F0"/>
    <w:rsid w:val="001466AC"/>
    <w:rsid w:val="001518E0"/>
    <w:rsid w:val="00153B40"/>
    <w:rsid w:val="00154ED6"/>
    <w:rsid w:val="00154FEE"/>
    <w:rsid w:val="00160E55"/>
    <w:rsid w:val="001617F8"/>
    <w:rsid w:val="001637AC"/>
    <w:rsid w:val="00164EA8"/>
    <w:rsid w:val="00171C4D"/>
    <w:rsid w:val="00171E07"/>
    <w:rsid w:val="00174815"/>
    <w:rsid w:val="001755F2"/>
    <w:rsid w:val="0017743F"/>
    <w:rsid w:val="00192A3C"/>
    <w:rsid w:val="001947A1"/>
    <w:rsid w:val="001B382B"/>
    <w:rsid w:val="001B5F7F"/>
    <w:rsid w:val="001C5E53"/>
    <w:rsid w:val="001C64B3"/>
    <w:rsid w:val="001E1C1B"/>
    <w:rsid w:val="001E244F"/>
    <w:rsid w:val="001E2F1F"/>
    <w:rsid w:val="001E46A4"/>
    <w:rsid w:val="001F386B"/>
    <w:rsid w:val="001F5CEF"/>
    <w:rsid w:val="002002EB"/>
    <w:rsid w:val="002024BC"/>
    <w:rsid w:val="00203C38"/>
    <w:rsid w:val="00206A78"/>
    <w:rsid w:val="00222DA5"/>
    <w:rsid w:val="002270C5"/>
    <w:rsid w:val="002305A8"/>
    <w:rsid w:val="0024382C"/>
    <w:rsid w:val="0024440E"/>
    <w:rsid w:val="00244D62"/>
    <w:rsid w:val="00245790"/>
    <w:rsid w:val="00246297"/>
    <w:rsid w:val="00247E2E"/>
    <w:rsid w:val="0025203A"/>
    <w:rsid w:val="00255AD3"/>
    <w:rsid w:val="002579D6"/>
    <w:rsid w:val="002606C8"/>
    <w:rsid w:val="00271985"/>
    <w:rsid w:val="00271D03"/>
    <w:rsid w:val="00271E50"/>
    <w:rsid w:val="002734CE"/>
    <w:rsid w:val="002854C7"/>
    <w:rsid w:val="00286166"/>
    <w:rsid w:val="002877C0"/>
    <w:rsid w:val="00294FAF"/>
    <w:rsid w:val="00295E35"/>
    <w:rsid w:val="0029725B"/>
    <w:rsid w:val="002B26A4"/>
    <w:rsid w:val="002B4B43"/>
    <w:rsid w:val="002C1952"/>
    <w:rsid w:val="002C7BF4"/>
    <w:rsid w:val="002D2053"/>
    <w:rsid w:val="002D281B"/>
    <w:rsid w:val="002D2A36"/>
    <w:rsid w:val="002D2B0F"/>
    <w:rsid w:val="002D5C9B"/>
    <w:rsid w:val="002E4707"/>
    <w:rsid w:val="003078D5"/>
    <w:rsid w:val="00317612"/>
    <w:rsid w:val="003177A7"/>
    <w:rsid w:val="00321C65"/>
    <w:rsid w:val="00323EE9"/>
    <w:rsid w:val="0032706B"/>
    <w:rsid w:val="003314AF"/>
    <w:rsid w:val="00335906"/>
    <w:rsid w:val="00335A23"/>
    <w:rsid w:val="00335A68"/>
    <w:rsid w:val="00343EF3"/>
    <w:rsid w:val="003444C3"/>
    <w:rsid w:val="00346EAD"/>
    <w:rsid w:val="00347F75"/>
    <w:rsid w:val="003538A8"/>
    <w:rsid w:val="003548A1"/>
    <w:rsid w:val="003572E8"/>
    <w:rsid w:val="00360D91"/>
    <w:rsid w:val="00364816"/>
    <w:rsid w:val="00366621"/>
    <w:rsid w:val="00381F3D"/>
    <w:rsid w:val="00391695"/>
    <w:rsid w:val="00391E08"/>
    <w:rsid w:val="00393056"/>
    <w:rsid w:val="003A4808"/>
    <w:rsid w:val="003A722C"/>
    <w:rsid w:val="003B0D7A"/>
    <w:rsid w:val="003B3FD2"/>
    <w:rsid w:val="003B66E0"/>
    <w:rsid w:val="003B7137"/>
    <w:rsid w:val="003C2568"/>
    <w:rsid w:val="003D1206"/>
    <w:rsid w:val="003D15D5"/>
    <w:rsid w:val="003D3480"/>
    <w:rsid w:val="003D5D0A"/>
    <w:rsid w:val="003D6FFA"/>
    <w:rsid w:val="003E0F1E"/>
    <w:rsid w:val="003E6A69"/>
    <w:rsid w:val="00406B1A"/>
    <w:rsid w:val="00421E16"/>
    <w:rsid w:val="00427FB4"/>
    <w:rsid w:val="004429CF"/>
    <w:rsid w:val="0044443B"/>
    <w:rsid w:val="00444CCE"/>
    <w:rsid w:val="0045222C"/>
    <w:rsid w:val="004522CC"/>
    <w:rsid w:val="0046607F"/>
    <w:rsid w:val="00473845"/>
    <w:rsid w:val="0047467F"/>
    <w:rsid w:val="00474B6E"/>
    <w:rsid w:val="00474CB5"/>
    <w:rsid w:val="00475F69"/>
    <w:rsid w:val="00476773"/>
    <w:rsid w:val="0049202F"/>
    <w:rsid w:val="00492624"/>
    <w:rsid w:val="004A27D4"/>
    <w:rsid w:val="004B01A5"/>
    <w:rsid w:val="004C2BFE"/>
    <w:rsid w:val="004D247F"/>
    <w:rsid w:val="004D2CFC"/>
    <w:rsid w:val="004D71CE"/>
    <w:rsid w:val="004E3453"/>
    <w:rsid w:val="004F06EB"/>
    <w:rsid w:val="004F3EED"/>
    <w:rsid w:val="004F4A12"/>
    <w:rsid w:val="004F5D21"/>
    <w:rsid w:val="00506F21"/>
    <w:rsid w:val="00531D9F"/>
    <w:rsid w:val="005450A0"/>
    <w:rsid w:val="005479FE"/>
    <w:rsid w:val="005547B4"/>
    <w:rsid w:val="0056146E"/>
    <w:rsid w:val="0056268F"/>
    <w:rsid w:val="005657AB"/>
    <w:rsid w:val="00570729"/>
    <w:rsid w:val="005729C6"/>
    <w:rsid w:val="005772E5"/>
    <w:rsid w:val="00581155"/>
    <w:rsid w:val="00586EAA"/>
    <w:rsid w:val="00592DDB"/>
    <w:rsid w:val="0059662F"/>
    <w:rsid w:val="005972B5"/>
    <w:rsid w:val="005A16F8"/>
    <w:rsid w:val="005A2487"/>
    <w:rsid w:val="005A2BFF"/>
    <w:rsid w:val="005B1BBE"/>
    <w:rsid w:val="005B7B05"/>
    <w:rsid w:val="005C0B94"/>
    <w:rsid w:val="005C2819"/>
    <w:rsid w:val="005C2C57"/>
    <w:rsid w:val="005C382B"/>
    <w:rsid w:val="005D09D8"/>
    <w:rsid w:val="005D75C1"/>
    <w:rsid w:val="005F18B6"/>
    <w:rsid w:val="005F788B"/>
    <w:rsid w:val="00600D21"/>
    <w:rsid w:val="00605A17"/>
    <w:rsid w:val="00606BF7"/>
    <w:rsid w:val="00612C40"/>
    <w:rsid w:val="00614C11"/>
    <w:rsid w:val="00620601"/>
    <w:rsid w:val="0062163B"/>
    <w:rsid w:val="0062403C"/>
    <w:rsid w:val="00625081"/>
    <w:rsid w:val="00630B9C"/>
    <w:rsid w:val="006326FA"/>
    <w:rsid w:val="00633C5A"/>
    <w:rsid w:val="00635332"/>
    <w:rsid w:val="00642C8A"/>
    <w:rsid w:val="006448AC"/>
    <w:rsid w:val="00650E92"/>
    <w:rsid w:val="00654296"/>
    <w:rsid w:val="006576CC"/>
    <w:rsid w:val="006618EC"/>
    <w:rsid w:val="0066600A"/>
    <w:rsid w:val="00666220"/>
    <w:rsid w:val="00676557"/>
    <w:rsid w:val="006819A4"/>
    <w:rsid w:val="00682055"/>
    <w:rsid w:val="00684494"/>
    <w:rsid w:val="006A2FC1"/>
    <w:rsid w:val="006A463F"/>
    <w:rsid w:val="006A6B34"/>
    <w:rsid w:val="006B38B4"/>
    <w:rsid w:val="006D160F"/>
    <w:rsid w:val="006D1642"/>
    <w:rsid w:val="006D3BA6"/>
    <w:rsid w:val="006E0866"/>
    <w:rsid w:val="006E116C"/>
    <w:rsid w:val="006F30DD"/>
    <w:rsid w:val="006F6353"/>
    <w:rsid w:val="0070344A"/>
    <w:rsid w:val="007057FE"/>
    <w:rsid w:val="00712994"/>
    <w:rsid w:val="00721CA0"/>
    <w:rsid w:val="00731296"/>
    <w:rsid w:val="00734C69"/>
    <w:rsid w:val="00742AB5"/>
    <w:rsid w:val="00742D9C"/>
    <w:rsid w:val="00742DD5"/>
    <w:rsid w:val="00754A14"/>
    <w:rsid w:val="0076605A"/>
    <w:rsid w:val="0077414F"/>
    <w:rsid w:val="00775440"/>
    <w:rsid w:val="00776A45"/>
    <w:rsid w:val="00780ECD"/>
    <w:rsid w:val="00784371"/>
    <w:rsid w:val="00786520"/>
    <w:rsid w:val="00791EEA"/>
    <w:rsid w:val="0079380F"/>
    <w:rsid w:val="00793B67"/>
    <w:rsid w:val="007A4238"/>
    <w:rsid w:val="007A4E2A"/>
    <w:rsid w:val="007B2006"/>
    <w:rsid w:val="007B72D5"/>
    <w:rsid w:val="007B7367"/>
    <w:rsid w:val="007C0119"/>
    <w:rsid w:val="007C2527"/>
    <w:rsid w:val="007D1B7A"/>
    <w:rsid w:val="007E13CD"/>
    <w:rsid w:val="007E2E28"/>
    <w:rsid w:val="007E539D"/>
    <w:rsid w:val="007F3560"/>
    <w:rsid w:val="0080067C"/>
    <w:rsid w:val="00800D2C"/>
    <w:rsid w:val="00810660"/>
    <w:rsid w:val="008137A3"/>
    <w:rsid w:val="00817BCE"/>
    <w:rsid w:val="00817CD1"/>
    <w:rsid w:val="00821FFE"/>
    <w:rsid w:val="008248E6"/>
    <w:rsid w:val="00825D2C"/>
    <w:rsid w:val="0083175E"/>
    <w:rsid w:val="00837BDE"/>
    <w:rsid w:val="00842AF7"/>
    <w:rsid w:val="00852971"/>
    <w:rsid w:val="00852A36"/>
    <w:rsid w:val="00863D94"/>
    <w:rsid w:val="00864015"/>
    <w:rsid w:val="0086698A"/>
    <w:rsid w:val="0086795E"/>
    <w:rsid w:val="00872E88"/>
    <w:rsid w:val="0087498D"/>
    <w:rsid w:val="0087694A"/>
    <w:rsid w:val="00891046"/>
    <w:rsid w:val="008A3822"/>
    <w:rsid w:val="008B49E0"/>
    <w:rsid w:val="008C2B29"/>
    <w:rsid w:val="008C6063"/>
    <w:rsid w:val="008D4A56"/>
    <w:rsid w:val="00904B6D"/>
    <w:rsid w:val="00904FDE"/>
    <w:rsid w:val="009075B3"/>
    <w:rsid w:val="00910F3A"/>
    <w:rsid w:val="009220CD"/>
    <w:rsid w:val="009249EB"/>
    <w:rsid w:val="0092726B"/>
    <w:rsid w:val="00927F1F"/>
    <w:rsid w:val="00951E08"/>
    <w:rsid w:val="009549CB"/>
    <w:rsid w:val="00961E74"/>
    <w:rsid w:val="00965387"/>
    <w:rsid w:val="009672FF"/>
    <w:rsid w:val="00973B6A"/>
    <w:rsid w:val="00980358"/>
    <w:rsid w:val="00980796"/>
    <w:rsid w:val="00983EA9"/>
    <w:rsid w:val="00985A99"/>
    <w:rsid w:val="0099021C"/>
    <w:rsid w:val="009913E7"/>
    <w:rsid w:val="0099311E"/>
    <w:rsid w:val="00994E6E"/>
    <w:rsid w:val="0099561B"/>
    <w:rsid w:val="0099688E"/>
    <w:rsid w:val="009A470C"/>
    <w:rsid w:val="009B6042"/>
    <w:rsid w:val="009F42FC"/>
    <w:rsid w:val="009F53C2"/>
    <w:rsid w:val="00A01C77"/>
    <w:rsid w:val="00A06C49"/>
    <w:rsid w:val="00A10580"/>
    <w:rsid w:val="00A143B1"/>
    <w:rsid w:val="00A21BC2"/>
    <w:rsid w:val="00A31555"/>
    <w:rsid w:val="00A33081"/>
    <w:rsid w:val="00A47183"/>
    <w:rsid w:val="00A476CD"/>
    <w:rsid w:val="00A5305C"/>
    <w:rsid w:val="00A5375C"/>
    <w:rsid w:val="00A67B83"/>
    <w:rsid w:val="00A72EEC"/>
    <w:rsid w:val="00A74293"/>
    <w:rsid w:val="00A76039"/>
    <w:rsid w:val="00A76F96"/>
    <w:rsid w:val="00A80530"/>
    <w:rsid w:val="00A839AD"/>
    <w:rsid w:val="00A841CF"/>
    <w:rsid w:val="00A84F0B"/>
    <w:rsid w:val="00A851DA"/>
    <w:rsid w:val="00A85E28"/>
    <w:rsid w:val="00A8662F"/>
    <w:rsid w:val="00AA017F"/>
    <w:rsid w:val="00AA2A5E"/>
    <w:rsid w:val="00AA5B70"/>
    <w:rsid w:val="00AA62D1"/>
    <w:rsid w:val="00AA63E3"/>
    <w:rsid w:val="00AC453F"/>
    <w:rsid w:val="00AD6A10"/>
    <w:rsid w:val="00AF1230"/>
    <w:rsid w:val="00B06276"/>
    <w:rsid w:val="00B12A4B"/>
    <w:rsid w:val="00B13B3D"/>
    <w:rsid w:val="00B208F5"/>
    <w:rsid w:val="00B23FEB"/>
    <w:rsid w:val="00B245FB"/>
    <w:rsid w:val="00B25FE2"/>
    <w:rsid w:val="00B31A72"/>
    <w:rsid w:val="00B31FBA"/>
    <w:rsid w:val="00B45220"/>
    <w:rsid w:val="00B469C0"/>
    <w:rsid w:val="00B55114"/>
    <w:rsid w:val="00B57629"/>
    <w:rsid w:val="00B620C7"/>
    <w:rsid w:val="00B6410A"/>
    <w:rsid w:val="00B750F3"/>
    <w:rsid w:val="00B770CC"/>
    <w:rsid w:val="00B90B90"/>
    <w:rsid w:val="00B91487"/>
    <w:rsid w:val="00B93F2F"/>
    <w:rsid w:val="00B966D7"/>
    <w:rsid w:val="00BB4045"/>
    <w:rsid w:val="00BC3281"/>
    <w:rsid w:val="00BC4DF7"/>
    <w:rsid w:val="00BC68AB"/>
    <w:rsid w:val="00BC77A7"/>
    <w:rsid w:val="00BC7ECD"/>
    <w:rsid w:val="00BD38FA"/>
    <w:rsid w:val="00BE6B19"/>
    <w:rsid w:val="00C0208C"/>
    <w:rsid w:val="00C05686"/>
    <w:rsid w:val="00C06237"/>
    <w:rsid w:val="00C23A40"/>
    <w:rsid w:val="00C317D4"/>
    <w:rsid w:val="00C32BC5"/>
    <w:rsid w:val="00C36582"/>
    <w:rsid w:val="00C40B58"/>
    <w:rsid w:val="00C47F09"/>
    <w:rsid w:val="00C53035"/>
    <w:rsid w:val="00C54262"/>
    <w:rsid w:val="00C612F6"/>
    <w:rsid w:val="00C62AE4"/>
    <w:rsid w:val="00C66EC3"/>
    <w:rsid w:val="00C71A9A"/>
    <w:rsid w:val="00C7428A"/>
    <w:rsid w:val="00C75519"/>
    <w:rsid w:val="00C76289"/>
    <w:rsid w:val="00C77129"/>
    <w:rsid w:val="00C8080F"/>
    <w:rsid w:val="00C87584"/>
    <w:rsid w:val="00CA0E76"/>
    <w:rsid w:val="00CA48FD"/>
    <w:rsid w:val="00CA7699"/>
    <w:rsid w:val="00CB4551"/>
    <w:rsid w:val="00CC27C1"/>
    <w:rsid w:val="00CC4F65"/>
    <w:rsid w:val="00CC760E"/>
    <w:rsid w:val="00CD4DE5"/>
    <w:rsid w:val="00CD716E"/>
    <w:rsid w:val="00CE2143"/>
    <w:rsid w:val="00CF1395"/>
    <w:rsid w:val="00CF36ED"/>
    <w:rsid w:val="00D02811"/>
    <w:rsid w:val="00D12A80"/>
    <w:rsid w:val="00D25A07"/>
    <w:rsid w:val="00D33635"/>
    <w:rsid w:val="00D37162"/>
    <w:rsid w:val="00D5012B"/>
    <w:rsid w:val="00D54ACF"/>
    <w:rsid w:val="00D54F2C"/>
    <w:rsid w:val="00D57691"/>
    <w:rsid w:val="00D6161B"/>
    <w:rsid w:val="00D62E74"/>
    <w:rsid w:val="00D6360B"/>
    <w:rsid w:val="00D72481"/>
    <w:rsid w:val="00D8042E"/>
    <w:rsid w:val="00D80627"/>
    <w:rsid w:val="00D920CF"/>
    <w:rsid w:val="00D937D3"/>
    <w:rsid w:val="00DA04CD"/>
    <w:rsid w:val="00DA203C"/>
    <w:rsid w:val="00DA2477"/>
    <w:rsid w:val="00DB2F09"/>
    <w:rsid w:val="00DB5F4D"/>
    <w:rsid w:val="00DC36A1"/>
    <w:rsid w:val="00DD4F9B"/>
    <w:rsid w:val="00DD5DD3"/>
    <w:rsid w:val="00DE4E4B"/>
    <w:rsid w:val="00E002DB"/>
    <w:rsid w:val="00E07C48"/>
    <w:rsid w:val="00E11366"/>
    <w:rsid w:val="00E22536"/>
    <w:rsid w:val="00E23F9D"/>
    <w:rsid w:val="00E34045"/>
    <w:rsid w:val="00E34860"/>
    <w:rsid w:val="00E35407"/>
    <w:rsid w:val="00E423C4"/>
    <w:rsid w:val="00E53A17"/>
    <w:rsid w:val="00E5799C"/>
    <w:rsid w:val="00E80C0C"/>
    <w:rsid w:val="00E87096"/>
    <w:rsid w:val="00E904C1"/>
    <w:rsid w:val="00E9714B"/>
    <w:rsid w:val="00EA3EF5"/>
    <w:rsid w:val="00EA4E93"/>
    <w:rsid w:val="00EB0749"/>
    <w:rsid w:val="00EB1B7F"/>
    <w:rsid w:val="00EB3164"/>
    <w:rsid w:val="00EC4CFC"/>
    <w:rsid w:val="00EC5A67"/>
    <w:rsid w:val="00ED69FC"/>
    <w:rsid w:val="00EE25E0"/>
    <w:rsid w:val="00EF59E8"/>
    <w:rsid w:val="00F038FD"/>
    <w:rsid w:val="00F13912"/>
    <w:rsid w:val="00F20BA9"/>
    <w:rsid w:val="00F22FAF"/>
    <w:rsid w:val="00F26A05"/>
    <w:rsid w:val="00F440C5"/>
    <w:rsid w:val="00F449BB"/>
    <w:rsid w:val="00F52AF1"/>
    <w:rsid w:val="00F557DD"/>
    <w:rsid w:val="00F57313"/>
    <w:rsid w:val="00F63055"/>
    <w:rsid w:val="00F658C4"/>
    <w:rsid w:val="00F679D1"/>
    <w:rsid w:val="00F7021B"/>
    <w:rsid w:val="00F71BED"/>
    <w:rsid w:val="00F75FD8"/>
    <w:rsid w:val="00F773C2"/>
    <w:rsid w:val="00F8022E"/>
    <w:rsid w:val="00F82505"/>
    <w:rsid w:val="00F84F2E"/>
    <w:rsid w:val="00F90757"/>
    <w:rsid w:val="00F97B40"/>
    <w:rsid w:val="00FA56D4"/>
    <w:rsid w:val="00FC1910"/>
    <w:rsid w:val="00FC3E8A"/>
    <w:rsid w:val="00FC718C"/>
    <w:rsid w:val="00FD43DA"/>
    <w:rsid w:val="00FD636E"/>
    <w:rsid w:val="1D470FCF"/>
    <w:rsid w:val="29925D08"/>
    <w:rsid w:val="7FFF2F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5"/>
    <w:qFormat/>
    <w:uiPriority w:val="99"/>
    <w:pPr>
      <w:autoSpaceDE w:val="0"/>
      <w:autoSpaceDN w:val="0"/>
      <w:adjustRightInd w:val="0"/>
      <w:outlineLvl w:val="1"/>
    </w:pPr>
  </w:style>
  <w:style w:type="paragraph" w:styleId="3">
    <w:name w:val="heading 9"/>
    <w:basedOn w:val="1"/>
    <w:next w:val="1"/>
    <w:link w:val="16"/>
    <w:qFormat/>
    <w:uiPriority w:val="99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2"/>
    <w:semiHidden/>
    <w:unhideWhenUsed/>
    <w:uiPriority w:val="99"/>
    <w:rPr>
      <w:rFonts w:ascii="Tahoma" w:hAnsi="Tahoma" w:cs="Tahoma"/>
      <w:sz w:val="16"/>
      <w:szCs w:val="16"/>
    </w:rPr>
  </w:style>
  <w:style w:type="character" w:styleId="7">
    <w:name w:val="annotation reference"/>
    <w:basedOn w:val="4"/>
    <w:semiHidden/>
    <w:unhideWhenUsed/>
    <w:uiPriority w:val="99"/>
    <w:rPr>
      <w:sz w:val="16"/>
      <w:szCs w:val="16"/>
    </w:rPr>
  </w:style>
  <w:style w:type="paragraph" w:styleId="8">
    <w:name w:val="annotation text"/>
    <w:basedOn w:val="1"/>
    <w:link w:val="23"/>
    <w:semiHidden/>
    <w:unhideWhenUsed/>
    <w:uiPriority w:val="99"/>
    <w:rPr>
      <w:sz w:val="20"/>
      <w:szCs w:val="20"/>
    </w:rPr>
  </w:style>
  <w:style w:type="paragraph" w:styleId="9">
    <w:name w:val="annotation subject"/>
    <w:basedOn w:val="8"/>
    <w:next w:val="8"/>
    <w:link w:val="24"/>
    <w:semiHidden/>
    <w:unhideWhenUsed/>
    <w:uiPriority w:val="99"/>
    <w:rPr>
      <w:b/>
      <w:bCs/>
    </w:rPr>
  </w:style>
  <w:style w:type="paragraph" w:styleId="10">
    <w:name w:val="footer"/>
    <w:basedOn w:val="1"/>
    <w:link w:val="17"/>
    <w:uiPriority w:val="99"/>
    <w:pPr>
      <w:tabs>
        <w:tab w:val="center" w:pos="4320"/>
        <w:tab w:val="right" w:pos="8640"/>
      </w:tabs>
    </w:pPr>
  </w:style>
  <w:style w:type="paragraph" w:styleId="11">
    <w:name w:val="header"/>
    <w:basedOn w:val="1"/>
    <w:link w:val="18"/>
    <w:semiHidden/>
    <w:unhideWhenUsed/>
    <w:uiPriority w:val="99"/>
    <w:pPr>
      <w:tabs>
        <w:tab w:val="center" w:pos="4680"/>
        <w:tab w:val="right" w:pos="9360"/>
      </w:tabs>
    </w:pPr>
  </w:style>
  <w:style w:type="character" w:styleId="12">
    <w:name w:val="page number"/>
    <w:basedOn w:val="4"/>
    <w:uiPriority w:val="0"/>
  </w:style>
  <w:style w:type="paragraph" w:styleId="13">
    <w:name w:val="Plain Text"/>
    <w:basedOn w:val="1"/>
    <w:link w:val="21"/>
    <w:semiHidden/>
    <w:unhideWhenUsed/>
    <w:uiPriority w:val="99"/>
    <w:rPr>
      <w:rFonts w:ascii="Consolas" w:hAnsi="Consolas"/>
      <w:sz w:val="21"/>
      <w:szCs w:val="21"/>
    </w:rPr>
  </w:style>
  <w:style w:type="table" w:styleId="14">
    <w:name w:val="Table Grid"/>
    <w:basedOn w:val="5"/>
    <w:qFormat/>
    <w:uiPriority w:val="99"/>
    <w:pPr>
      <w:spacing w:line="240" w:lineRule="auto"/>
      <w:ind w:firstLine="0"/>
      <w:jc w:val="left"/>
    </w:pPr>
    <w:rPr>
      <w:rFonts w:ascii="Calibri" w:hAnsi="Calibri" w:eastAsia="Calibri" w:cs="Calibri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Heading 2 Char"/>
    <w:basedOn w:val="4"/>
    <w:link w:val="2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Heading 9 Char"/>
    <w:basedOn w:val="4"/>
    <w:link w:val="3"/>
    <w:uiPriority w:val="99"/>
    <w:rPr>
      <w:rFonts w:ascii="Cambria" w:hAnsi="Cambria" w:eastAsia="Times New Roman" w:cs="Cambria"/>
      <w:i/>
      <w:iCs/>
      <w:color w:val="404040"/>
      <w:sz w:val="20"/>
      <w:szCs w:val="20"/>
    </w:rPr>
  </w:style>
  <w:style w:type="character" w:customStyle="1" w:styleId="17">
    <w:name w:val="Footer Char"/>
    <w:basedOn w:val="4"/>
    <w:link w:val="10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8">
    <w:name w:val="Header Char"/>
    <w:basedOn w:val="4"/>
    <w:link w:val="11"/>
    <w:semiHidden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paragraph" w:customStyle="1" w:styleId="20">
    <w:name w:val="noi dung"/>
    <w:basedOn w:val="13"/>
    <w:uiPriority w:val="0"/>
    <w:pPr>
      <w:widowControl w:val="0"/>
      <w:spacing w:before="60" w:after="60" w:line="292" w:lineRule="exact"/>
      <w:ind w:firstLine="425"/>
      <w:jc w:val="both"/>
    </w:pPr>
    <w:rPr>
      <w:rFonts w:ascii=".VnCentury Schoolbook" w:hAnsi=".VnCentury Schoolbook" w:eastAsia="MS Mincho" w:cs=".VnCentury Schoolbook"/>
      <w:sz w:val="22"/>
      <w:szCs w:val="22"/>
    </w:rPr>
  </w:style>
  <w:style w:type="character" w:customStyle="1" w:styleId="21">
    <w:name w:val="Plain Text Char"/>
    <w:basedOn w:val="4"/>
    <w:link w:val="13"/>
    <w:semiHidden/>
    <w:uiPriority w:val="99"/>
    <w:rPr>
      <w:rFonts w:ascii="Consolas" w:hAnsi="Consolas" w:eastAsia="Times New Roman" w:cs="Times New Roman"/>
      <w:sz w:val="21"/>
      <w:szCs w:val="21"/>
    </w:rPr>
  </w:style>
  <w:style w:type="character" w:customStyle="1" w:styleId="22">
    <w:name w:val="Balloon Text Char"/>
    <w:basedOn w:val="4"/>
    <w:link w:val="6"/>
    <w:semiHidden/>
    <w:uiPriority w:val="99"/>
    <w:rPr>
      <w:rFonts w:ascii="Tahoma" w:hAnsi="Tahoma" w:eastAsia="Times New Roman" w:cs="Tahoma"/>
      <w:sz w:val="16"/>
      <w:szCs w:val="16"/>
    </w:rPr>
  </w:style>
  <w:style w:type="character" w:customStyle="1" w:styleId="23">
    <w:name w:val="Comment Text Char"/>
    <w:basedOn w:val="4"/>
    <w:link w:val="8"/>
    <w:semiHidden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24">
    <w:name w:val="Comment Subject Char"/>
    <w:basedOn w:val="23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4097" textRotate="1"/>
    <customShpInfo spid="_x0000_s4098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1E0B2F-B35C-40EA-BA0A-469E458CEB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3164</Words>
  <Characters>18037</Characters>
  <Lines>150</Lines>
  <Paragraphs>42</Paragraphs>
  <TotalTime>10</TotalTime>
  <ScaleCrop>false</ScaleCrop>
  <LinksUpToDate>false</LinksUpToDate>
  <CharactersWithSpaces>21159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2017-09-13T08:54:00Z</dcterms:created>
  <dc:creator>ntpthanh</dc:creator>
  <cp:lastModifiedBy>dtcam</cp:lastModifiedBy>
  <cp:lastPrinted>2023-01-31T04:04:17Z</cp:lastPrinted>
  <dcterms:modified xsi:type="dcterms:W3CDTF">2023-01-31T04:06:11Z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4934312041A348D48DC2F0F4FE6EA213</vt:lpwstr>
  </property>
</Properties>
</file>